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6E8" w:rsidRPr="002F42D0" w:rsidRDefault="004A76E8" w:rsidP="004C1D52">
      <w:pPr>
        <w:spacing w:before="100" w:beforeAutospacing="1"/>
        <w:jc w:val="center"/>
        <w:rPr>
          <w:rFonts w:cstheme="minorHAnsi"/>
          <w:b/>
        </w:rPr>
      </w:pPr>
      <w:bookmarkStart w:id="0" w:name="_GoBack"/>
      <w:bookmarkEnd w:id="0"/>
      <w:r w:rsidRPr="002F42D0">
        <w:rPr>
          <w:rFonts w:cstheme="minorHAnsi"/>
          <w:b/>
        </w:rPr>
        <w:t>The material in this paper is work in progress and is not a statement of government policy or policy intent</w:t>
      </w:r>
    </w:p>
    <w:p w:rsidR="00F60C6F" w:rsidRDefault="004A76E8" w:rsidP="004C1D52">
      <w:pPr>
        <w:spacing w:before="100" w:beforeAutospacing="1"/>
        <w:jc w:val="center"/>
        <w:rPr>
          <w:rFonts w:cstheme="minorHAnsi"/>
          <w:b/>
          <w:u w:val="single"/>
        </w:rPr>
      </w:pPr>
      <w:r w:rsidRPr="002F42D0">
        <w:rPr>
          <w:rFonts w:cstheme="minorHAnsi"/>
          <w:b/>
          <w:u w:val="single"/>
        </w:rPr>
        <w:t xml:space="preserve">OFF-TAKER OF LAST RESORT ADVISORY </w:t>
      </w:r>
      <w:r w:rsidR="00A24AFB">
        <w:rPr>
          <w:rFonts w:cstheme="minorHAnsi"/>
          <w:b/>
          <w:u w:val="single"/>
        </w:rPr>
        <w:t>GROUP</w:t>
      </w:r>
      <w:r w:rsidR="00A24AFB" w:rsidRPr="002F42D0">
        <w:rPr>
          <w:rFonts w:cstheme="minorHAnsi"/>
          <w:b/>
          <w:u w:val="single"/>
        </w:rPr>
        <w:t xml:space="preserve"> </w:t>
      </w:r>
      <w:r w:rsidR="00F60C6F">
        <w:rPr>
          <w:rFonts w:cstheme="minorHAnsi"/>
          <w:b/>
          <w:u w:val="single"/>
        </w:rPr>
        <w:t>PAPER 4</w:t>
      </w:r>
      <w:r w:rsidR="00A25FF5">
        <w:rPr>
          <w:rFonts w:cstheme="minorHAnsi"/>
          <w:b/>
          <w:u w:val="single"/>
        </w:rPr>
        <w:t xml:space="preserve"> </w:t>
      </w:r>
      <w:r w:rsidR="00F60C6F">
        <w:rPr>
          <w:rFonts w:cstheme="minorHAnsi"/>
          <w:b/>
          <w:u w:val="single"/>
        </w:rPr>
        <w:br/>
      </w:r>
      <w:r w:rsidR="004F0AB2">
        <w:rPr>
          <w:rFonts w:cstheme="minorHAnsi"/>
          <w:b/>
          <w:u w:val="single"/>
        </w:rPr>
        <w:t xml:space="preserve">BARINGA </w:t>
      </w:r>
      <w:r w:rsidR="00F51913">
        <w:rPr>
          <w:rFonts w:cstheme="minorHAnsi"/>
          <w:b/>
          <w:u w:val="single"/>
        </w:rPr>
        <w:t>SUPPORT</w:t>
      </w:r>
      <w:r w:rsidR="00DE78C6">
        <w:rPr>
          <w:rFonts w:cstheme="minorHAnsi"/>
          <w:b/>
          <w:u w:val="single"/>
        </w:rPr>
        <w:t>ING</w:t>
      </w:r>
      <w:r w:rsidR="00F51913">
        <w:rPr>
          <w:rFonts w:cstheme="minorHAnsi"/>
          <w:b/>
          <w:u w:val="single"/>
        </w:rPr>
        <w:t xml:space="preserve"> PAPER</w:t>
      </w:r>
      <w:r w:rsidR="00CE0262">
        <w:rPr>
          <w:rFonts w:cstheme="minorHAnsi"/>
          <w:b/>
          <w:u w:val="single"/>
        </w:rPr>
        <w:t xml:space="preserve"> B</w:t>
      </w:r>
      <w:r w:rsidRPr="002F42D0">
        <w:rPr>
          <w:rFonts w:cstheme="minorHAnsi"/>
          <w:b/>
          <w:u w:val="single"/>
        </w:rPr>
        <w:t xml:space="preserve"> </w:t>
      </w:r>
    </w:p>
    <w:p w:rsidR="002A7C72" w:rsidRDefault="004C5BBF" w:rsidP="004C1D52">
      <w:pPr>
        <w:spacing w:before="100" w:beforeAutospacing="1"/>
        <w:rPr>
          <w:rFonts w:cstheme="minorHAnsi"/>
          <w:b/>
        </w:rPr>
      </w:pPr>
      <w:r>
        <w:rPr>
          <w:rFonts w:cstheme="minorHAnsi"/>
          <w:b/>
        </w:rPr>
        <w:t>Introduction</w:t>
      </w:r>
    </w:p>
    <w:p w:rsidR="004269D9" w:rsidRDefault="00237575" w:rsidP="004C1D52">
      <w:pPr>
        <w:pStyle w:val="ListParagraph"/>
        <w:numPr>
          <w:ilvl w:val="0"/>
          <w:numId w:val="1"/>
        </w:numPr>
        <w:spacing w:before="100" w:beforeAutospacing="1"/>
        <w:contextualSpacing w:val="0"/>
        <w:rPr>
          <w:rFonts w:cstheme="minorHAnsi"/>
        </w:rPr>
      </w:pPr>
      <w:r>
        <w:rPr>
          <w:rFonts w:cstheme="minorHAnsi"/>
        </w:rPr>
        <w:t>P</w:t>
      </w:r>
      <w:r w:rsidR="00E12867">
        <w:rPr>
          <w:rFonts w:cstheme="minorHAnsi"/>
        </w:rPr>
        <w:t>aper</w:t>
      </w:r>
      <w:r>
        <w:rPr>
          <w:rFonts w:cstheme="minorHAnsi"/>
        </w:rPr>
        <w:t xml:space="preserve"> 3.3</w:t>
      </w:r>
      <w:r w:rsidR="00E12867">
        <w:rPr>
          <w:rFonts w:cstheme="minorHAnsi"/>
        </w:rPr>
        <w:t xml:space="preserve"> submitted to the OLR advisory </w:t>
      </w:r>
      <w:r w:rsidR="00A24AFB">
        <w:rPr>
          <w:rFonts w:cstheme="minorHAnsi"/>
        </w:rPr>
        <w:t xml:space="preserve">group </w:t>
      </w:r>
      <w:r w:rsidR="00E12867">
        <w:rPr>
          <w:rFonts w:cstheme="minorHAnsi"/>
        </w:rPr>
        <w:t xml:space="preserve">considers </w:t>
      </w:r>
      <w:r w:rsidR="004269D9">
        <w:rPr>
          <w:rFonts w:cstheme="minorHAnsi"/>
        </w:rPr>
        <w:t xml:space="preserve">the terms and conditions of the </w:t>
      </w:r>
      <w:r>
        <w:rPr>
          <w:rFonts w:cstheme="minorHAnsi"/>
        </w:rPr>
        <w:t>B</w:t>
      </w:r>
      <w:r w:rsidR="004269D9">
        <w:rPr>
          <w:rFonts w:cstheme="minorHAnsi"/>
        </w:rPr>
        <w:t>ackstop PPA</w:t>
      </w:r>
      <w:r w:rsidR="00E12867">
        <w:rPr>
          <w:rFonts w:cstheme="minorHAnsi"/>
        </w:rPr>
        <w:t>.</w:t>
      </w:r>
    </w:p>
    <w:p w:rsidR="004269D9" w:rsidRDefault="004269D9" w:rsidP="004C1D52">
      <w:pPr>
        <w:pStyle w:val="ListParagraph"/>
        <w:numPr>
          <w:ilvl w:val="0"/>
          <w:numId w:val="1"/>
        </w:numPr>
        <w:spacing w:before="100" w:beforeAutospacing="1"/>
        <w:contextualSpacing w:val="0"/>
        <w:rPr>
          <w:rFonts w:cstheme="minorHAnsi"/>
        </w:rPr>
      </w:pPr>
      <w:r w:rsidRPr="004269D9">
        <w:rPr>
          <w:rFonts w:cstheme="minorHAnsi"/>
        </w:rPr>
        <w:t>One of the key design features of the CfD design is that the top-up payment is capped at the level of the strike price.  For a CfD linked to the DA index, this therefore leaves the risk of negative pricing in the market with the generator, but reduces aggregate imbalance cost by providing a market signal to the generator to</w:t>
      </w:r>
      <w:r>
        <w:rPr>
          <w:rFonts w:cstheme="minorHAnsi"/>
        </w:rPr>
        <w:t xml:space="preserve"> take the decision to</w:t>
      </w:r>
      <w:r w:rsidRPr="004269D9">
        <w:rPr>
          <w:rFonts w:cstheme="minorHAnsi"/>
        </w:rPr>
        <w:t xml:space="preserve"> self-curtail </w:t>
      </w:r>
      <w:r>
        <w:rPr>
          <w:rFonts w:cstheme="minorHAnsi"/>
        </w:rPr>
        <w:t xml:space="preserve">ahead of gate closure </w:t>
      </w:r>
      <w:r w:rsidRPr="004269D9">
        <w:rPr>
          <w:rFonts w:cstheme="minorHAnsi"/>
        </w:rPr>
        <w:t xml:space="preserve">in the event of </w:t>
      </w:r>
      <w:r w:rsidR="00E7517B">
        <w:rPr>
          <w:rFonts w:cstheme="minorHAnsi"/>
        </w:rPr>
        <w:t>oversupply</w:t>
      </w:r>
      <w:r w:rsidRPr="004269D9">
        <w:rPr>
          <w:rFonts w:cstheme="minorHAnsi"/>
        </w:rPr>
        <w:t xml:space="preserve">. </w:t>
      </w:r>
    </w:p>
    <w:p w:rsidR="00237575" w:rsidRDefault="00237575" w:rsidP="004C1D52">
      <w:pPr>
        <w:pStyle w:val="ListParagraph"/>
        <w:numPr>
          <w:ilvl w:val="0"/>
          <w:numId w:val="1"/>
        </w:numPr>
        <w:spacing w:before="100" w:beforeAutospacing="1"/>
        <w:contextualSpacing w:val="0"/>
        <w:rPr>
          <w:rFonts w:cstheme="minorHAnsi"/>
        </w:rPr>
      </w:pPr>
      <w:r>
        <w:rPr>
          <w:rFonts w:cstheme="minorHAnsi"/>
        </w:rPr>
        <w:t>In relation to the</w:t>
      </w:r>
      <w:r w:rsidR="00B76085">
        <w:rPr>
          <w:rFonts w:cstheme="minorHAnsi"/>
        </w:rPr>
        <w:t>se</w:t>
      </w:r>
      <w:r>
        <w:rPr>
          <w:rFonts w:cstheme="minorHAnsi"/>
        </w:rPr>
        <w:t xml:space="preserve"> </w:t>
      </w:r>
      <w:r w:rsidR="008530F1">
        <w:rPr>
          <w:rFonts w:cstheme="minorHAnsi"/>
        </w:rPr>
        <w:t>incentives to self-</w:t>
      </w:r>
      <w:r>
        <w:rPr>
          <w:rFonts w:cstheme="minorHAnsi"/>
        </w:rPr>
        <w:t>curtail in both the day-ahead and intra-day markets, t</w:t>
      </w:r>
      <w:r w:rsidR="00126F3A">
        <w:rPr>
          <w:rFonts w:cstheme="minorHAnsi"/>
        </w:rPr>
        <w:t xml:space="preserve">his paper </w:t>
      </w:r>
      <w:r>
        <w:rPr>
          <w:rFonts w:cstheme="minorHAnsi"/>
        </w:rPr>
        <w:t xml:space="preserve">looks to explore three questions: </w:t>
      </w:r>
    </w:p>
    <w:p w:rsidR="004C1D52" w:rsidRPr="004C1D52" w:rsidRDefault="004C1D52" w:rsidP="004C1D52">
      <w:pPr>
        <w:pStyle w:val="ListParagraph"/>
        <w:numPr>
          <w:ilvl w:val="1"/>
          <w:numId w:val="1"/>
        </w:numPr>
        <w:spacing w:before="100" w:beforeAutospacing="1"/>
        <w:ind w:left="1077" w:hanging="357"/>
        <w:contextualSpacing w:val="0"/>
        <w:rPr>
          <w:rFonts w:cstheme="minorHAnsi"/>
        </w:rPr>
      </w:pPr>
      <w:r w:rsidRPr="004C1D52">
        <w:rPr>
          <w:rFonts w:cstheme="minorHAnsi"/>
        </w:rPr>
        <w:t>What are the incentives to self-curtail for a generator with an intermittent CfD who is trading directly in the market?</w:t>
      </w:r>
    </w:p>
    <w:p w:rsidR="004C1D52" w:rsidRPr="004C1D52" w:rsidRDefault="004C1D52" w:rsidP="004C1D52">
      <w:pPr>
        <w:pStyle w:val="ListParagraph"/>
        <w:numPr>
          <w:ilvl w:val="1"/>
          <w:numId w:val="1"/>
        </w:numPr>
        <w:spacing w:before="100" w:beforeAutospacing="1"/>
        <w:ind w:left="1077" w:hanging="357"/>
        <w:contextualSpacing w:val="0"/>
        <w:rPr>
          <w:rFonts w:cstheme="minorHAnsi"/>
        </w:rPr>
      </w:pPr>
      <w:r w:rsidRPr="004C1D52">
        <w:rPr>
          <w:rFonts w:cstheme="minorHAnsi"/>
        </w:rPr>
        <w:t>How might these incentives be mirrored in the contractual provisions in a normal commercial PPA?</w:t>
      </w:r>
    </w:p>
    <w:p w:rsidR="004269D9" w:rsidRPr="008530F1" w:rsidRDefault="004C1D52" w:rsidP="004C1D52">
      <w:pPr>
        <w:pStyle w:val="ListParagraph"/>
        <w:numPr>
          <w:ilvl w:val="1"/>
          <w:numId w:val="1"/>
        </w:numPr>
        <w:spacing w:before="100" w:beforeAutospacing="1"/>
        <w:ind w:left="1077" w:hanging="357"/>
        <w:contextualSpacing w:val="0"/>
        <w:rPr>
          <w:rFonts w:cstheme="minorHAnsi"/>
        </w:rPr>
      </w:pPr>
      <w:r w:rsidRPr="004C1D52">
        <w:rPr>
          <w:rFonts w:cstheme="minorHAnsi"/>
        </w:rPr>
        <w:t>Finally, how might these provisions change the incentives / impact on backstop offtakers under a backstop PPA?</w:t>
      </w:r>
    </w:p>
    <w:p w:rsidR="00122EFE" w:rsidRDefault="00122EFE" w:rsidP="004C1D52">
      <w:pPr>
        <w:pStyle w:val="ListParagraph"/>
        <w:numPr>
          <w:ilvl w:val="0"/>
          <w:numId w:val="1"/>
        </w:numPr>
        <w:spacing w:before="100" w:beforeAutospacing="1"/>
        <w:contextualSpacing w:val="0"/>
        <w:rPr>
          <w:rFonts w:cstheme="minorHAnsi"/>
        </w:rPr>
      </w:pPr>
      <w:r>
        <w:rPr>
          <w:rFonts w:cstheme="minorHAnsi"/>
        </w:rPr>
        <w:t>We note that this analysis assumes that the generator is taking the risk of negative p</w:t>
      </w:r>
      <w:r w:rsidR="00B76085">
        <w:rPr>
          <w:rFonts w:cstheme="minorHAnsi"/>
        </w:rPr>
        <w:t>r</w:t>
      </w:r>
      <w:r>
        <w:rPr>
          <w:rFonts w:cstheme="minorHAnsi"/>
        </w:rPr>
        <w:t>icing in the day-ahead market, while the offtaker is taking imbalance risk</w:t>
      </w:r>
      <w:r w:rsidR="00577B6B">
        <w:rPr>
          <w:rFonts w:cstheme="minorHAnsi"/>
        </w:rPr>
        <w:t xml:space="preserve"> (including basis risk with a move in power prices within day)</w:t>
      </w:r>
      <w:r>
        <w:rPr>
          <w:rFonts w:cstheme="minorHAnsi"/>
        </w:rPr>
        <w:t>.</w:t>
      </w:r>
    </w:p>
    <w:p w:rsidR="004269D9" w:rsidRPr="00126F3A" w:rsidRDefault="004269D9" w:rsidP="004C1D52">
      <w:pPr>
        <w:spacing w:before="100" w:beforeAutospacing="1"/>
        <w:rPr>
          <w:rFonts w:cstheme="minorHAnsi"/>
          <w:b/>
        </w:rPr>
      </w:pPr>
      <w:r w:rsidRPr="00126F3A">
        <w:rPr>
          <w:rFonts w:cstheme="minorHAnsi"/>
          <w:b/>
        </w:rPr>
        <w:t>Incentives to self-curtail</w:t>
      </w:r>
      <w:r w:rsidR="00126F3A" w:rsidRPr="00126F3A">
        <w:rPr>
          <w:rFonts w:cstheme="minorHAnsi"/>
          <w:b/>
        </w:rPr>
        <w:t xml:space="preserve"> in the DAH market</w:t>
      </w:r>
    </w:p>
    <w:p w:rsidR="00BE4FC4" w:rsidRPr="00BE4FC4" w:rsidRDefault="00BE4FC4" w:rsidP="004C1D52">
      <w:pPr>
        <w:spacing w:before="100" w:beforeAutospacing="1"/>
        <w:rPr>
          <w:rFonts w:cstheme="minorHAnsi"/>
          <w:i/>
        </w:rPr>
      </w:pPr>
      <w:r w:rsidRPr="00BE4FC4">
        <w:rPr>
          <w:rFonts w:cstheme="minorHAnsi"/>
          <w:i/>
        </w:rPr>
        <w:t xml:space="preserve">Incentives where </w:t>
      </w:r>
      <w:r w:rsidR="00B96D56">
        <w:rPr>
          <w:rFonts w:cstheme="minorHAnsi"/>
          <w:i/>
        </w:rPr>
        <w:t xml:space="preserve">there is </w:t>
      </w:r>
      <w:r w:rsidRPr="00BE4FC4">
        <w:rPr>
          <w:rFonts w:cstheme="minorHAnsi"/>
          <w:i/>
        </w:rPr>
        <w:t>no PPA</w:t>
      </w:r>
    </w:p>
    <w:p w:rsidR="00126F3A" w:rsidRDefault="00126F3A" w:rsidP="004C1D52">
      <w:pPr>
        <w:pStyle w:val="ListParagraph"/>
        <w:numPr>
          <w:ilvl w:val="0"/>
          <w:numId w:val="1"/>
        </w:numPr>
        <w:spacing w:before="100" w:beforeAutospacing="1"/>
        <w:contextualSpacing w:val="0"/>
        <w:rPr>
          <w:rFonts w:cstheme="minorHAnsi"/>
        </w:rPr>
      </w:pPr>
      <w:r w:rsidRPr="00126F3A">
        <w:rPr>
          <w:rFonts w:cstheme="minorHAnsi"/>
        </w:rPr>
        <w:t>In periods of negative pricing in the day-ahead market, the generator’s all in revenue will fall below the level of its strike price.  There will be a point where</w:t>
      </w:r>
      <w:r>
        <w:rPr>
          <w:rFonts w:cstheme="minorHAnsi"/>
        </w:rPr>
        <w:t xml:space="preserve"> </w:t>
      </w:r>
      <w:r w:rsidRPr="00126F3A">
        <w:rPr>
          <w:rFonts w:cstheme="minorHAnsi"/>
        </w:rPr>
        <w:t>the costs of generating (i.e. the generator</w:t>
      </w:r>
      <w:r w:rsidR="00E7517B">
        <w:rPr>
          <w:rFonts w:cstheme="minorHAnsi"/>
        </w:rPr>
        <w:t>’</w:t>
      </w:r>
      <w:r w:rsidRPr="00126F3A">
        <w:rPr>
          <w:rFonts w:cstheme="minorHAnsi"/>
        </w:rPr>
        <w:t>s SRMC plus the cost of payi</w:t>
      </w:r>
      <w:r w:rsidR="00E7517B">
        <w:rPr>
          <w:rFonts w:cstheme="minorHAnsi"/>
        </w:rPr>
        <w:t>ng the market to take its power)</w:t>
      </w:r>
      <w:r w:rsidRPr="00126F3A">
        <w:rPr>
          <w:rFonts w:cstheme="minorHAnsi"/>
        </w:rPr>
        <w:t xml:space="preserve"> </w:t>
      </w:r>
      <w:r w:rsidRPr="00E7517B">
        <w:rPr>
          <w:rFonts w:cstheme="minorHAnsi"/>
        </w:rPr>
        <w:t>will</w:t>
      </w:r>
      <w:r w:rsidRPr="00126F3A">
        <w:rPr>
          <w:rFonts w:cstheme="minorHAnsi"/>
          <w:i/>
        </w:rPr>
        <w:t xml:space="preserve"> </w:t>
      </w:r>
      <w:r w:rsidRPr="00E7517B">
        <w:rPr>
          <w:rFonts w:cstheme="minorHAnsi"/>
        </w:rPr>
        <w:t>exceed t</w:t>
      </w:r>
      <w:r w:rsidRPr="00126F3A">
        <w:rPr>
          <w:rFonts w:cstheme="minorHAnsi"/>
        </w:rPr>
        <w:t>he top up (i.e. strike price)</w:t>
      </w:r>
      <w:r w:rsidR="00E7517B">
        <w:rPr>
          <w:rFonts w:cstheme="minorHAnsi"/>
        </w:rPr>
        <w:t xml:space="preserve"> that it will earn for</w:t>
      </w:r>
      <w:r>
        <w:rPr>
          <w:rFonts w:cstheme="minorHAnsi"/>
        </w:rPr>
        <w:t xml:space="preserve"> generating</w:t>
      </w:r>
      <w:r w:rsidR="00E7517B">
        <w:rPr>
          <w:rFonts w:cstheme="minorHAnsi"/>
        </w:rPr>
        <w:t>.</w:t>
      </w:r>
    </w:p>
    <w:p w:rsidR="00126F3A" w:rsidRDefault="00126F3A" w:rsidP="004C1D52">
      <w:pPr>
        <w:pStyle w:val="ListParagraph"/>
        <w:numPr>
          <w:ilvl w:val="0"/>
          <w:numId w:val="1"/>
        </w:numPr>
        <w:spacing w:before="100" w:beforeAutospacing="1"/>
        <w:contextualSpacing w:val="0"/>
        <w:rPr>
          <w:rFonts w:cstheme="minorHAnsi"/>
        </w:rPr>
      </w:pPr>
      <w:r>
        <w:rPr>
          <w:rFonts w:cstheme="minorHAnsi"/>
        </w:rPr>
        <w:t xml:space="preserve">This will be the point at which the generator will be incentivised to decide not to sell its power and curtail its output in that half-hourly period. </w:t>
      </w:r>
    </w:p>
    <w:p w:rsidR="00126F3A" w:rsidRDefault="00126F3A" w:rsidP="004C1D52">
      <w:pPr>
        <w:pStyle w:val="ListParagraph"/>
        <w:numPr>
          <w:ilvl w:val="0"/>
          <w:numId w:val="1"/>
        </w:numPr>
        <w:spacing w:before="100" w:beforeAutospacing="1"/>
        <w:contextualSpacing w:val="0"/>
        <w:rPr>
          <w:rFonts w:cstheme="minorHAnsi"/>
        </w:rPr>
      </w:pPr>
      <w:r>
        <w:rPr>
          <w:rFonts w:cstheme="minorHAnsi"/>
        </w:rPr>
        <w:lastRenderedPageBreak/>
        <w:t>For example, if a generator has a strike price of £100/MWh and a short run marginal cost (i.e. trading costs, average imbalance costs etc) of £10/MWh, it would decide to curtail its output at the point that prices in the day-ahead market fall below -£90/MWh.</w:t>
      </w:r>
    </w:p>
    <w:p w:rsidR="00BE4FC4" w:rsidRPr="00BE4FC4" w:rsidRDefault="00BE4FC4" w:rsidP="004C1D52">
      <w:pPr>
        <w:spacing w:before="100" w:beforeAutospacing="1"/>
        <w:rPr>
          <w:rFonts w:cstheme="minorHAnsi"/>
          <w:i/>
        </w:rPr>
      </w:pPr>
      <w:r>
        <w:rPr>
          <w:rFonts w:cstheme="minorHAnsi"/>
          <w:i/>
        </w:rPr>
        <w:t xml:space="preserve">Maintaining incentives under </w:t>
      </w:r>
      <w:r w:rsidR="00B5628F">
        <w:rPr>
          <w:rFonts w:cstheme="minorHAnsi"/>
          <w:i/>
        </w:rPr>
        <w:t xml:space="preserve">market </w:t>
      </w:r>
      <w:r>
        <w:rPr>
          <w:rFonts w:cstheme="minorHAnsi"/>
          <w:i/>
        </w:rPr>
        <w:t>PPAs</w:t>
      </w:r>
    </w:p>
    <w:p w:rsidR="00BE4FC4" w:rsidRDefault="00BE4FC4" w:rsidP="004C1D52">
      <w:pPr>
        <w:pStyle w:val="ListParagraph"/>
        <w:numPr>
          <w:ilvl w:val="0"/>
          <w:numId w:val="1"/>
        </w:numPr>
        <w:spacing w:before="100" w:beforeAutospacing="1"/>
        <w:contextualSpacing w:val="0"/>
        <w:rPr>
          <w:rFonts w:cstheme="minorHAnsi"/>
        </w:rPr>
      </w:pPr>
      <w:r w:rsidRPr="00BE4FC4">
        <w:rPr>
          <w:rFonts w:cstheme="minorHAnsi"/>
        </w:rPr>
        <w:t>The PPA must ensure that the offtaker is appropriately incentivised to send a signal to the generator to curtail its output in the event that it would be more expensive to generate than the generator will receive in revenue.</w:t>
      </w:r>
    </w:p>
    <w:p w:rsidR="00BE4FC4" w:rsidRDefault="005902C0" w:rsidP="004C1D52">
      <w:pPr>
        <w:pStyle w:val="ListParagraph"/>
        <w:numPr>
          <w:ilvl w:val="0"/>
          <w:numId w:val="1"/>
        </w:numPr>
        <w:spacing w:before="100" w:beforeAutospacing="1"/>
        <w:contextualSpacing w:val="0"/>
        <w:rPr>
          <w:rFonts w:cstheme="minorHAnsi"/>
        </w:rPr>
      </w:pPr>
      <w:r>
        <w:rPr>
          <w:rFonts w:cstheme="minorHAnsi"/>
        </w:rPr>
        <w:t xml:space="preserve">Where </w:t>
      </w:r>
      <w:r w:rsidR="00BE4FC4">
        <w:rPr>
          <w:rFonts w:cstheme="minorHAnsi"/>
        </w:rPr>
        <w:t>the generator is taking negative price risk</w:t>
      </w:r>
      <w:r>
        <w:rPr>
          <w:rFonts w:cstheme="minorHAnsi"/>
        </w:rPr>
        <w:t xml:space="preserve"> (as is assumed)</w:t>
      </w:r>
      <w:r w:rsidR="00BE4FC4">
        <w:rPr>
          <w:rFonts w:cstheme="minorHAnsi"/>
        </w:rPr>
        <w:t>, then the PPA is likely to include the following provisions:</w:t>
      </w:r>
    </w:p>
    <w:p w:rsidR="00BE4FC4" w:rsidRDefault="005902C0" w:rsidP="004C1D52">
      <w:pPr>
        <w:pStyle w:val="ListParagraph"/>
        <w:numPr>
          <w:ilvl w:val="1"/>
          <w:numId w:val="1"/>
        </w:numPr>
        <w:spacing w:before="100" w:beforeAutospacing="1"/>
        <w:contextualSpacing w:val="0"/>
        <w:rPr>
          <w:rFonts w:cstheme="minorHAnsi"/>
        </w:rPr>
      </w:pPr>
      <w:r>
        <w:rPr>
          <w:rFonts w:cstheme="minorHAnsi"/>
          <w:b/>
          <w:i/>
        </w:rPr>
        <w:t xml:space="preserve">Index </w:t>
      </w:r>
      <w:r w:rsidRPr="005902C0">
        <w:rPr>
          <w:rFonts w:cstheme="minorHAnsi"/>
          <w:b/>
          <w:i/>
        </w:rPr>
        <w:t xml:space="preserve">Pass </w:t>
      </w:r>
      <w:r>
        <w:rPr>
          <w:rFonts w:cstheme="minorHAnsi"/>
          <w:b/>
          <w:i/>
        </w:rPr>
        <w:t>T</w:t>
      </w:r>
      <w:r w:rsidRPr="005902C0">
        <w:rPr>
          <w:rFonts w:cstheme="minorHAnsi"/>
          <w:b/>
          <w:i/>
        </w:rPr>
        <w:t>hrough</w:t>
      </w:r>
      <w:r>
        <w:rPr>
          <w:rFonts w:cstheme="minorHAnsi"/>
        </w:rPr>
        <w:t xml:space="preserve"> - </w:t>
      </w:r>
      <w:r w:rsidR="00BE4FC4">
        <w:rPr>
          <w:rFonts w:cstheme="minorHAnsi"/>
        </w:rPr>
        <w:t>The offtaker will be entitled to pass any negative pricing back to the generator</w:t>
      </w:r>
      <w:r w:rsidR="00C43617">
        <w:rPr>
          <w:rFonts w:cstheme="minorHAnsi"/>
        </w:rPr>
        <w:t xml:space="preserve"> in the DAH index to which electricity sales under the PPA are indexed</w:t>
      </w:r>
      <w:r w:rsidR="00BE4FC4">
        <w:rPr>
          <w:rFonts w:cstheme="minorHAnsi"/>
        </w:rPr>
        <w:t>.</w:t>
      </w:r>
    </w:p>
    <w:p w:rsidR="00BE4FC4" w:rsidRPr="005902C0" w:rsidRDefault="005902C0" w:rsidP="004C1D52">
      <w:pPr>
        <w:pStyle w:val="ListParagraph"/>
        <w:numPr>
          <w:ilvl w:val="1"/>
          <w:numId w:val="1"/>
        </w:numPr>
        <w:spacing w:before="100" w:beforeAutospacing="1"/>
        <w:contextualSpacing w:val="0"/>
        <w:rPr>
          <w:rFonts w:cstheme="minorHAnsi"/>
        </w:rPr>
      </w:pPr>
      <w:r>
        <w:rPr>
          <w:rFonts w:cstheme="minorHAnsi"/>
          <w:b/>
          <w:i/>
        </w:rPr>
        <w:t>Pass Through C</w:t>
      </w:r>
      <w:r w:rsidRPr="005902C0">
        <w:rPr>
          <w:rFonts w:cstheme="minorHAnsi"/>
          <w:b/>
          <w:i/>
        </w:rPr>
        <w:t>ap</w:t>
      </w:r>
      <w:r w:rsidRPr="005902C0">
        <w:rPr>
          <w:rFonts w:cstheme="minorHAnsi"/>
        </w:rPr>
        <w:t xml:space="preserve"> - </w:t>
      </w:r>
      <w:r w:rsidR="00BE4FC4" w:rsidRPr="005902C0">
        <w:rPr>
          <w:rFonts w:cstheme="minorHAnsi"/>
        </w:rPr>
        <w:t>However, the offtaker’s ability to pass negative prices back to the generator will be capped at the level at which, if the generator was actually marketing its power itself in the market, it would chose to</w:t>
      </w:r>
      <w:r w:rsidR="00E7517B">
        <w:rPr>
          <w:rFonts w:cstheme="minorHAnsi"/>
        </w:rPr>
        <w:t xml:space="preserve"> self-</w:t>
      </w:r>
      <w:r w:rsidR="00BE4FC4" w:rsidRPr="005902C0">
        <w:rPr>
          <w:rFonts w:cstheme="minorHAnsi"/>
        </w:rPr>
        <w:t>curtail. This will be the</w:t>
      </w:r>
      <w:r>
        <w:rPr>
          <w:rFonts w:cstheme="minorHAnsi"/>
        </w:rPr>
        <w:t xml:space="preserve"> generator’s</w:t>
      </w:r>
      <w:r w:rsidR="00BE4FC4" w:rsidRPr="005902C0">
        <w:rPr>
          <w:rFonts w:cstheme="minorHAnsi"/>
        </w:rPr>
        <w:t xml:space="preserve"> top up le</w:t>
      </w:r>
      <w:r w:rsidR="00E7517B">
        <w:rPr>
          <w:rFonts w:cstheme="minorHAnsi"/>
        </w:rPr>
        <w:t>ss its short run marginal cost (including the PPA discount)</w:t>
      </w:r>
      <w:r w:rsidR="00C43617" w:rsidRPr="005902C0">
        <w:rPr>
          <w:rFonts w:cstheme="minorHAnsi"/>
        </w:rPr>
        <w:t>.</w:t>
      </w:r>
      <w:r w:rsidR="00BE4FC4" w:rsidRPr="005902C0">
        <w:rPr>
          <w:rFonts w:cstheme="minorHAnsi"/>
        </w:rPr>
        <w:t xml:space="preserve"> </w:t>
      </w:r>
    </w:p>
    <w:p w:rsidR="00C43617" w:rsidRDefault="005902C0" w:rsidP="004C1D52">
      <w:pPr>
        <w:pStyle w:val="ListParagraph"/>
        <w:numPr>
          <w:ilvl w:val="1"/>
          <w:numId w:val="1"/>
        </w:numPr>
        <w:spacing w:before="100" w:beforeAutospacing="1"/>
        <w:contextualSpacing w:val="0"/>
        <w:rPr>
          <w:rFonts w:cstheme="minorHAnsi"/>
        </w:rPr>
      </w:pPr>
      <w:r w:rsidRPr="005902C0">
        <w:rPr>
          <w:rFonts w:cstheme="minorHAnsi"/>
          <w:b/>
          <w:i/>
        </w:rPr>
        <w:t>Right of curtailment</w:t>
      </w:r>
      <w:r>
        <w:rPr>
          <w:rFonts w:cstheme="minorHAnsi"/>
        </w:rPr>
        <w:t xml:space="preserve"> - </w:t>
      </w:r>
      <w:r w:rsidR="00C43617">
        <w:rPr>
          <w:rFonts w:cstheme="minorHAnsi"/>
        </w:rPr>
        <w:t>However, t</w:t>
      </w:r>
      <w:r w:rsidR="00BE4FC4" w:rsidRPr="00BE4FC4">
        <w:rPr>
          <w:rFonts w:cstheme="minorHAnsi"/>
        </w:rPr>
        <w:t xml:space="preserve">o ensure that the offtaker does not then have an open ended commitment to continue to sell the generator’s power in the market notwithstanding the fact that its pass through top the generator is capped, the PPA would grant the offtaker the right to </w:t>
      </w:r>
      <w:r w:rsidR="00C43617">
        <w:rPr>
          <w:rFonts w:cstheme="minorHAnsi"/>
        </w:rPr>
        <w:t>instruct the generator to curtail output</w:t>
      </w:r>
      <w:r w:rsidR="00BE4FC4" w:rsidRPr="00BE4FC4">
        <w:rPr>
          <w:rFonts w:cstheme="minorHAnsi"/>
        </w:rPr>
        <w:t>.</w:t>
      </w:r>
    </w:p>
    <w:p w:rsidR="00BE4FC4" w:rsidRDefault="005902C0" w:rsidP="004C1D52">
      <w:pPr>
        <w:pStyle w:val="ListParagraph"/>
        <w:numPr>
          <w:ilvl w:val="1"/>
          <w:numId w:val="1"/>
        </w:numPr>
        <w:spacing w:before="100" w:beforeAutospacing="1"/>
        <w:contextualSpacing w:val="0"/>
        <w:rPr>
          <w:rFonts w:cstheme="minorHAnsi"/>
        </w:rPr>
      </w:pPr>
      <w:r>
        <w:rPr>
          <w:rFonts w:cstheme="minorHAnsi"/>
          <w:b/>
          <w:i/>
        </w:rPr>
        <w:t>Curtailment</w:t>
      </w:r>
      <w:r w:rsidRPr="005902C0">
        <w:rPr>
          <w:rFonts w:cstheme="minorHAnsi"/>
          <w:b/>
          <w:i/>
        </w:rPr>
        <w:t xml:space="preserve"> incentive</w:t>
      </w:r>
      <w:r>
        <w:rPr>
          <w:rFonts w:cstheme="minorHAnsi"/>
        </w:rPr>
        <w:t xml:space="preserve"> - </w:t>
      </w:r>
      <w:r w:rsidR="00C43617">
        <w:rPr>
          <w:rFonts w:cstheme="minorHAnsi"/>
        </w:rPr>
        <w:t>The offtaker would therefore be incentivised to take the decision to instruct the generator to self-curtail where the prices in the day-ahead market reached the level of the Pass Through Cap.</w:t>
      </w:r>
    </w:p>
    <w:p w:rsidR="005902C0" w:rsidRDefault="005902C0" w:rsidP="004C1D52">
      <w:pPr>
        <w:pStyle w:val="ListParagraph"/>
        <w:numPr>
          <w:ilvl w:val="1"/>
          <w:numId w:val="1"/>
        </w:numPr>
        <w:spacing w:before="100" w:beforeAutospacing="1"/>
        <w:contextualSpacing w:val="0"/>
        <w:rPr>
          <w:rFonts w:cstheme="minorHAnsi"/>
        </w:rPr>
      </w:pPr>
      <w:r>
        <w:rPr>
          <w:rFonts w:cstheme="minorHAnsi"/>
          <w:b/>
          <w:i/>
        </w:rPr>
        <w:t xml:space="preserve">No compensation </w:t>
      </w:r>
      <w:r>
        <w:rPr>
          <w:rFonts w:cstheme="minorHAnsi"/>
        </w:rPr>
        <w:t>– The offtaker would not be required to compensate the generator in this scenario because the generators lost opportunity cost is zero.</w:t>
      </w:r>
    </w:p>
    <w:p w:rsidR="00126F3A" w:rsidRDefault="00126F3A" w:rsidP="004C1D52">
      <w:pPr>
        <w:pStyle w:val="ListParagraph"/>
        <w:numPr>
          <w:ilvl w:val="0"/>
          <w:numId w:val="1"/>
        </w:numPr>
        <w:spacing w:before="100" w:beforeAutospacing="1"/>
        <w:contextualSpacing w:val="0"/>
        <w:rPr>
          <w:rFonts w:cstheme="minorHAnsi"/>
        </w:rPr>
      </w:pPr>
      <w:r>
        <w:rPr>
          <w:rFonts w:cstheme="minorHAnsi"/>
        </w:rPr>
        <w:t>A worked example is set out in Box [</w:t>
      </w:r>
      <w:r w:rsidR="005902C0">
        <w:rPr>
          <w:rFonts w:cstheme="minorHAnsi"/>
        </w:rPr>
        <w:t>1</w:t>
      </w:r>
      <w:r>
        <w:rPr>
          <w:rFonts w:cstheme="minorHAnsi"/>
        </w:rPr>
        <w:t>] below:</w:t>
      </w:r>
    </w:p>
    <w:tbl>
      <w:tblPr>
        <w:tblStyle w:val="LightList-Accent1"/>
        <w:tblW w:w="0" w:type="auto"/>
        <w:tblBorders>
          <w:insideH w:val="single" w:sz="6" w:space="0" w:color="4F81BD" w:themeColor="accent1"/>
          <w:insideV w:val="single" w:sz="6" w:space="0" w:color="4F81BD" w:themeColor="accent1"/>
        </w:tblBorders>
        <w:tblLook w:val="04A0" w:firstRow="1" w:lastRow="0" w:firstColumn="1" w:lastColumn="0" w:noHBand="0" w:noVBand="1"/>
      </w:tblPr>
      <w:tblGrid>
        <w:gridCol w:w="9180"/>
      </w:tblGrid>
      <w:tr w:rsidR="00126F3A" w:rsidRPr="005B4915" w:rsidTr="00AA74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shd w:val="clear" w:color="auto" w:fill="auto"/>
          </w:tcPr>
          <w:p w:rsidR="00126F3A" w:rsidRPr="005B4915" w:rsidRDefault="00126F3A" w:rsidP="004C1D52">
            <w:pPr>
              <w:spacing w:before="100" w:beforeAutospacing="1" w:after="200"/>
              <w:jc w:val="both"/>
              <w:rPr>
                <w:color w:val="auto"/>
              </w:rPr>
            </w:pPr>
            <w:r w:rsidRPr="005B4915">
              <w:rPr>
                <w:color w:val="auto"/>
              </w:rPr>
              <w:t>Box 1 – Worked example showing incentives on the offtaker to curtail generator in</w:t>
            </w:r>
            <w:r w:rsidR="00577B6B">
              <w:rPr>
                <w:color w:val="auto"/>
              </w:rPr>
              <w:t xml:space="preserve"> the event of</w:t>
            </w:r>
            <w:r w:rsidRPr="005B4915">
              <w:rPr>
                <w:color w:val="auto"/>
              </w:rPr>
              <w:t xml:space="preserve"> negative pricing in the day-ahead market</w:t>
            </w:r>
          </w:p>
          <w:p w:rsidR="00126F3A" w:rsidRPr="005B4915" w:rsidRDefault="00126F3A"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A generator has a strike price of £100/MWh, and a PPA discount of £</w:t>
            </w:r>
            <w:r w:rsidR="00CE1447">
              <w:rPr>
                <w:b w:val="0"/>
                <w:color w:val="auto"/>
              </w:rPr>
              <w:t>2</w:t>
            </w:r>
            <w:r w:rsidR="00122EFE" w:rsidRPr="005B4915">
              <w:rPr>
                <w:b w:val="0"/>
                <w:color w:val="auto"/>
              </w:rPr>
              <w:t>0</w:t>
            </w:r>
            <w:r w:rsidRPr="005B4915">
              <w:rPr>
                <w:b w:val="0"/>
                <w:color w:val="auto"/>
              </w:rPr>
              <w:t>/MWh</w:t>
            </w:r>
          </w:p>
          <w:p w:rsidR="00126F3A" w:rsidRPr="005B4915" w:rsidRDefault="00126F3A"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 xml:space="preserve">Where prices go negative, the offtaker will be passing through the liability to the generator </w:t>
            </w:r>
            <w:r w:rsidRPr="005B4915">
              <w:rPr>
                <w:b w:val="0"/>
                <w:color w:val="auto"/>
              </w:rPr>
              <w:lastRenderedPageBreak/>
              <w:t>under the PPA.</w:t>
            </w:r>
          </w:p>
          <w:p w:rsidR="00126F3A" w:rsidRPr="005B4915" w:rsidRDefault="00126F3A"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However, this pass through is capped at the value of the top-up that the generator will receive if it generates, net of the</w:t>
            </w:r>
            <w:r w:rsidR="00CE1447">
              <w:rPr>
                <w:b w:val="0"/>
                <w:color w:val="auto"/>
              </w:rPr>
              <w:t xml:space="preserve"> generator’s</w:t>
            </w:r>
            <w:r w:rsidRPr="005B4915">
              <w:rPr>
                <w:b w:val="0"/>
                <w:color w:val="auto"/>
              </w:rPr>
              <w:t xml:space="preserve"> its short run marginal costs </w:t>
            </w:r>
            <w:r w:rsidR="00DB057E">
              <w:rPr>
                <w:b w:val="0"/>
                <w:color w:val="auto"/>
              </w:rPr>
              <w:t xml:space="preserve">being its PPA discount </w:t>
            </w:r>
            <w:r w:rsidRPr="005B4915">
              <w:rPr>
                <w:b w:val="0"/>
                <w:color w:val="auto"/>
              </w:rPr>
              <w:t>(i.e. £100/MWh less £</w:t>
            </w:r>
            <w:r w:rsidR="00CE1447">
              <w:rPr>
                <w:b w:val="0"/>
                <w:color w:val="auto"/>
              </w:rPr>
              <w:t>2</w:t>
            </w:r>
            <w:r w:rsidR="00122EFE" w:rsidRPr="005B4915">
              <w:rPr>
                <w:b w:val="0"/>
                <w:color w:val="auto"/>
              </w:rPr>
              <w:t>0</w:t>
            </w:r>
            <w:r w:rsidRPr="005B4915">
              <w:rPr>
                <w:b w:val="0"/>
                <w:color w:val="auto"/>
              </w:rPr>
              <w:t xml:space="preserve"> = £</w:t>
            </w:r>
            <w:r w:rsidR="00CE1447">
              <w:rPr>
                <w:b w:val="0"/>
                <w:color w:val="auto"/>
              </w:rPr>
              <w:t>8</w:t>
            </w:r>
            <w:r w:rsidR="00B5628F" w:rsidRPr="005B4915">
              <w:rPr>
                <w:b w:val="0"/>
                <w:color w:val="auto"/>
              </w:rPr>
              <w:t>0</w:t>
            </w:r>
            <w:r w:rsidRPr="005B4915">
              <w:rPr>
                <w:b w:val="0"/>
                <w:color w:val="auto"/>
              </w:rPr>
              <w:t>MWh)</w:t>
            </w:r>
            <w:r w:rsidR="006B6A7D" w:rsidRPr="005B4915">
              <w:rPr>
                <w:rStyle w:val="FootnoteReference"/>
                <w:b w:val="0"/>
                <w:color w:val="auto"/>
              </w:rPr>
              <w:footnoteReference w:id="1"/>
            </w:r>
            <w:r w:rsidR="005902C0" w:rsidRPr="005B4915">
              <w:rPr>
                <w:b w:val="0"/>
                <w:color w:val="auto"/>
              </w:rPr>
              <w:t>.</w:t>
            </w:r>
          </w:p>
          <w:p w:rsidR="00577B6B" w:rsidRDefault="00126F3A"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As such</w:t>
            </w:r>
            <w:r w:rsidR="00CE1447">
              <w:rPr>
                <w:b w:val="0"/>
                <w:color w:val="auto"/>
              </w:rPr>
              <w:t>, when negative prices reach -£8</w:t>
            </w:r>
            <w:r w:rsidR="00B5628F" w:rsidRPr="005B4915">
              <w:rPr>
                <w:b w:val="0"/>
                <w:color w:val="auto"/>
              </w:rPr>
              <w:t>0</w:t>
            </w:r>
            <w:r w:rsidRPr="005B4915">
              <w:rPr>
                <w:b w:val="0"/>
                <w:color w:val="auto"/>
              </w:rPr>
              <w:t>/MWh (i.e. the cap),</w:t>
            </w:r>
            <w:r w:rsidR="00122EFE" w:rsidRPr="005B4915">
              <w:rPr>
                <w:b w:val="0"/>
                <w:color w:val="auto"/>
              </w:rPr>
              <w:t xml:space="preserve"> it would curtail the generator. </w:t>
            </w:r>
          </w:p>
          <w:p w:rsidR="00126F3A" w:rsidRDefault="00122EFE"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No compensation would be payable to the generator as its lost opportunity cost in this scenario is zero</w:t>
            </w:r>
            <w:r w:rsidR="00CE1447">
              <w:rPr>
                <w:b w:val="0"/>
                <w:color w:val="auto"/>
              </w:rPr>
              <w:t xml:space="preserve"> (i.e. market prices of -£8</w:t>
            </w:r>
            <w:r w:rsidR="00B5628F" w:rsidRPr="005B4915">
              <w:rPr>
                <w:b w:val="0"/>
                <w:color w:val="auto"/>
              </w:rPr>
              <w:t xml:space="preserve">0/MWh plus its top of £100/MWh less its SMRC of </w:t>
            </w:r>
            <w:r w:rsidR="00CE1447">
              <w:rPr>
                <w:b w:val="0"/>
                <w:color w:val="auto"/>
              </w:rPr>
              <w:t>£2</w:t>
            </w:r>
            <w:r w:rsidR="00B5628F" w:rsidRPr="005B4915">
              <w:rPr>
                <w:b w:val="0"/>
                <w:color w:val="auto"/>
              </w:rPr>
              <w:t>0/MWh</w:t>
            </w:r>
            <w:r w:rsidR="00577B6B">
              <w:rPr>
                <w:b w:val="0"/>
                <w:color w:val="auto"/>
              </w:rPr>
              <w:t>)</w:t>
            </w:r>
            <w:r w:rsidRPr="005B4915">
              <w:rPr>
                <w:b w:val="0"/>
                <w:color w:val="auto"/>
              </w:rPr>
              <w:t>.</w:t>
            </w:r>
          </w:p>
          <w:p w:rsidR="00CE1447" w:rsidRPr="00CE1447" w:rsidRDefault="00CE1447"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CE1447">
              <w:rPr>
                <w:b w:val="0"/>
                <w:color w:val="auto"/>
              </w:rPr>
              <w:t xml:space="preserve">It is worth noting </w:t>
            </w:r>
            <w:r>
              <w:rPr>
                <w:b w:val="0"/>
                <w:color w:val="auto"/>
              </w:rPr>
              <w:t>this</w:t>
            </w:r>
            <w:r w:rsidRPr="00CE1447">
              <w:rPr>
                <w:b w:val="0"/>
                <w:color w:val="auto"/>
              </w:rPr>
              <w:t xml:space="preserve"> example set out above assumes that the discount</w:t>
            </w:r>
            <w:r>
              <w:rPr>
                <w:b w:val="0"/>
                <w:color w:val="auto"/>
              </w:rPr>
              <w:t xml:space="preserve"> of £20/MWh</w:t>
            </w:r>
            <w:r w:rsidRPr="00CE1447">
              <w:rPr>
                <w:b w:val="0"/>
                <w:color w:val="auto"/>
              </w:rPr>
              <w:t xml:space="preserve"> being charged by the offtaker</w:t>
            </w:r>
            <w:r>
              <w:rPr>
                <w:b w:val="0"/>
                <w:color w:val="auto"/>
              </w:rPr>
              <w:t xml:space="preserve"> under the PPA</w:t>
            </w:r>
            <w:r w:rsidRPr="00CE1447">
              <w:rPr>
                <w:b w:val="0"/>
                <w:color w:val="auto"/>
              </w:rPr>
              <w:t xml:space="preserve"> is the </w:t>
            </w:r>
            <w:r w:rsidRPr="00CE1447">
              <w:rPr>
                <w:b w:val="0"/>
                <w:i/>
                <w:color w:val="auto"/>
              </w:rPr>
              <w:t>actual cost</w:t>
            </w:r>
            <w:r w:rsidRPr="00CE1447">
              <w:rPr>
                <w:b w:val="0"/>
                <w:color w:val="auto"/>
              </w:rPr>
              <w:t xml:space="preserve"> of trading and imbalance. </w:t>
            </w:r>
          </w:p>
          <w:p w:rsidR="00CE1447" w:rsidRPr="00CE1447" w:rsidRDefault="00CE1447"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CE1447">
              <w:rPr>
                <w:b w:val="0"/>
                <w:color w:val="auto"/>
              </w:rPr>
              <w:t>If</w:t>
            </w:r>
            <w:r w:rsidR="00577B6B">
              <w:rPr>
                <w:b w:val="0"/>
                <w:color w:val="auto"/>
              </w:rPr>
              <w:t>,</w:t>
            </w:r>
            <w:r w:rsidRPr="00CE1447">
              <w:rPr>
                <w:b w:val="0"/>
                <w:color w:val="auto"/>
              </w:rPr>
              <w:t xml:space="preserve"> however</w:t>
            </w:r>
            <w:r w:rsidR="00577B6B">
              <w:rPr>
                <w:b w:val="0"/>
                <w:color w:val="auto"/>
              </w:rPr>
              <w:t>,</w:t>
            </w:r>
            <w:r w:rsidRPr="00CE1447">
              <w:rPr>
                <w:b w:val="0"/>
                <w:color w:val="auto"/>
              </w:rPr>
              <w:t xml:space="preserve"> the PPA discount includes a margin </w:t>
            </w:r>
            <w:r>
              <w:rPr>
                <w:b w:val="0"/>
                <w:color w:val="auto"/>
              </w:rPr>
              <w:t xml:space="preserve">of, say £10/MWh, </w:t>
            </w:r>
            <w:r w:rsidRPr="00CE1447">
              <w:rPr>
                <w:b w:val="0"/>
                <w:color w:val="auto"/>
              </w:rPr>
              <w:t xml:space="preserve">the offtaker may chose not to curtail the generator </w:t>
            </w:r>
            <w:r>
              <w:rPr>
                <w:b w:val="0"/>
                <w:color w:val="auto"/>
              </w:rPr>
              <w:t>at the Pass Through Cap of -80/MWh, but instead keep selling the generator</w:t>
            </w:r>
            <w:r w:rsidR="00577B6B">
              <w:rPr>
                <w:b w:val="0"/>
                <w:color w:val="auto"/>
              </w:rPr>
              <w:t>’</w:t>
            </w:r>
            <w:r>
              <w:rPr>
                <w:b w:val="0"/>
                <w:color w:val="auto"/>
              </w:rPr>
              <w:t xml:space="preserve">s power into the market up to -£90/MWh </w:t>
            </w:r>
            <w:r w:rsidR="00577B6B">
              <w:rPr>
                <w:b w:val="0"/>
                <w:color w:val="auto"/>
              </w:rPr>
              <w:t>since,</w:t>
            </w:r>
            <w:r>
              <w:rPr>
                <w:b w:val="0"/>
                <w:color w:val="auto"/>
              </w:rPr>
              <w:t xml:space="preserve"> up to that point</w:t>
            </w:r>
            <w:r w:rsidR="00577B6B">
              <w:rPr>
                <w:b w:val="0"/>
                <w:color w:val="auto"/>
              </w:rPr>
              <w:t>,</w:t>
            </w:r>
            <w:r>
              <w:rPr>
                <w:b w:val="0"/>
                <w:color w:val="auto"/>
              </w:rPr>
              <w:t xml:space="preserve"> the offtaker will still be making money on the sale.</w:t>
            </w:r>
          </w:p>
        </w:tc>
      </w:tr>
    </w:tbl>
    <w:p w:rsidR="00B5628F" w:rsidRPr="00BE4FC4" w:rsidRDefault="00B5628F" w:rsidP="004C1D52">
      <w:pPr>
        <w:spacing w:before="100" w:beforeAutospacing="1"/>
        <w:rPr>
          <w:rFonts w:cstheme="minorHAnsi"/>
          <w:i/>
        </w:rPr>
      </w:pPr>
      <w:r>
        <w:rPr>
          <w:rFonts w:cstheme="minorHAnsi"/>
          <w:i/>
        </w:rPr>
        <w:lastRenderedPageBreak/>
        <w:t xml:space="preserve">Maintaining incentives under </w:t>
      </w:r>
      <w:r w:rsidR="006B6A7D">
        <w:rPr>
          <w:rFonts w:cstheme="minorHAnsi"/>
          <w:i/>
        </w:rPr>
        <w:t>the OLR</w:t>
      </w:r>
    </w:p>
    <w:p w:rsidR="00DB057E" w:rsidRDefault="00B5628F" w:rsidP="004C1D52">
      <w:pPr>
        <w:pStyle w:val="ListParagraph"/>
        <w:numPr>
          <w:ilvl w:val="0"/>
          <w:numId w:val="1"/>
        </w:numPr>
        <w:spacing w:before="100" w:beforeAutospacing="1"/>
        <w:contextualSpacing w:val="0"/>
        <w:rPr>
          <w:rFonts w:cstheme="minorHAnsi"/>
        </w:rPr>
      </w:pPr>
      <w:r>
        <w:rPr>
          <w:rFonts w:cstheme="minorHAnsi"/>
        </w:rPr>
        <w:t xml:space="preserve">We imagine the same provisions should be included in the Backstop PPA. </w:t>
      </w:r>
    </w:p>
    <w:p w:rsidR="00B5628F" w:rsidRDefault="00B5628F" w:rsidP="004C1D52">
      <w:pPr>
        <w:pStyle w:val="ListParagraph"/>
        <w:numPr>
          <w:ilvl w:val="0"/>
          <w:numId w:val="1"/>
        </w:numPr>
        <w:spacing w:before="100" w:beforeAutospacing="1"/>
        <w:contextualSpacing w:val="0"/>
        <w:rPr>
          <w:rFonts w:cstheme="minorHAnsi"/>
        </w:rPr>
      </w:pPr>
      <w:r>
        <w:rPr>
          <w:rFonts w:cstheme="minorHAnsi"/>
        </w:rPr>
        <w:t xml:space="preserve">However it is worth noting that under the Backstop PPA, the incentives might be different owing to the fact that the discount being charged by the backstop </w:t>
      </w:r>
      <w:r w:rsidR="00DB057E">
        <w:rPr>
          <w:rFonts w:cstheme="minorHAnsi"/>
        </w:rPr>
        <w:t>offtaker</w:t>
      </w:r>
      <w:r>
        <w:rPr>
          <w:rFonts w:cstheme="minorHAnsi"/>
        </w:rPr>
        <w:t xml:space="preserve"> </w:t>
      </w:r>
      <w:r w:rsidRPr="00956CF4">
        <w:rPr>
          <w:rFonts w:cstheme="minorHAnsi"/>
          <w:i/>
          <w:u w:val="single"/>
        </w:rPr>
        <w:t xml:space="preserve">does not </w:t>
      </w:r>
      <w:r w:rsidR="008D6206" w:rsidRPr="00956CF4">
        <w:rPr>
          <w:rFonts w:cstheme="minorHAnsi"/>
          <w:i/>
          <w:u w:val="single"/>
        </w:rPr>
        <w:t>in fac</w:t>
      </w:r>
      <w:r w:rsidRPr="00956CF4">
        <w:rPr>
          <w:rFonts w:cstheme="minorHAnsi"/>
          <w:i/>
          <w:u w:val="single"/>
        </w:rPr>
        <w:t xml:space="preserve">t reflect that </w:t>
      </w:r>
      <w:r w:rsidR="008D6206" w:rsidRPr="00956CF4">
        <w:rPr>
          <w:rFonts w:cstheme="minorHAnsi"/>
          <w:i/>
          <w:u w:val="single"/>
        </w:rPr>
        <w:t>actual imbalance and trading cos</w:t>
      </w:r>
      <w:r w:rsidRPr="00956CF4">
        <w:rPr>
          <w:rFonts w:cstheme="minorHAnsi"/>
          <w:i/>
          <w:u w:val="single"/>
        </w:rPr>
        <w:t xml:space="preserve">ts of </w:t>
      </w:r>
      <w:r w:rsidR="008D6206" w:rsidRPr="00956CF4">
        <w:rPr>
          <w:rFonts w:cstheme="minorHAnsi"/>
          <w:i/>
          <w:u w:val="single"/>
        </w:rPr>
        <w:t>marketing</w:t>
      </w:r>
      <w:r w:rsidRPr="00956CF4">
        <w:rPr>
          <w:rFonts w:cstheme="minorHAnsi"/>
          <w:i/>
          <w:u w:val="single"/>
        </w:rPr>
        <w:t xml:space="preserve"> that power on the generators behalf</w:t>
      </w:r>
      <w:r>
        <w:rPr>
          <w:rFonts w:cstheme="minorHAnsi"/>
        </w:rPr>
        <w:t>.</w:t>
      </w:r>
    </w:p>
    <w:p w:rsidR="00B5628F" w:rsidRPr="00B5628F" w:rsidRDefault="00B5628F" w:rsidP="004C1D52">
      <w:pPr>
        <w:pStyle w:val="ListParagraph"/>
        <w:numPr>
          <w:ilvl w:val="0"/>
          <w:numId w:val="1"/>
        </w:numPr>
        <w:spacing w:before="100" w:beforeAutospacing="1"/>
        <w:contextualSpacing w:val="0"/>
        <w:rPr>
          <w:rFonts w:cstheme="minorHAnsi"/>
        </w:rPr>
      </w:pPr>
      <w:r w:rsidRPr="00B5628F">
        <w:rPr>
          <w:rFonts w:cstheme="minorHAnsi"/>
        </w:rPr>
        <w:t>One migh</w:t>
      </w:r>
      <w:r w:rsidR="00DB057E">
        <w:rPr>
          <w:rFonts w:cstheme="minorHAnsi"/>
        </w:rPr>
        <w:t>t imagine, therefore, that the backstop o</w:t>
      </w:r>
      <w:r w:rsidRPr="00B5628F">
        <w:rPr>
          <w:rFonts w:cstheme="minorHAnsi"/>
        </w:rPr>
        <w:t xml:space="preserve">fftaker might curtail the generator </w:t>
      </w:r>
      <w:r w:rsidR="00956CF4" w:rsidRPr="00B5628F">
        <w:rPr>
          <w:rFonts w:cstheme="minorHAnsi"/>
          <w:i/>
        </w:rPr>
        <w:t xml:space="preserve">before </w:t>
      </w:r>
      <w:r w:rsidR="00956CF4" w:rsidRPr="00B5628F">
        <w:rPr>
          <w:rFonts w:cstheme="minorHAnsi"/>
        </w:rPr>
        <w:t>the</w:t>
      </w:r>
      <w:r w:rsidRPr="00B5628F">
        <w:rPr>
          <w:rFonts w:cstheme="minorHAnsi"/>
        </w:rPr>
        <w:t xml:space="preserve"> point at which the negative prices equal the Pass Through Cap.  </w:t>
      </w:r>
      <w:r w:rsidR="00DB057E">
        <w:rPr>
          <w:rFonts w:cstheme="minorHAnsi"/>
        </w:rPr>
        <w:t xml:space="preserve">This </w:t>
      </w:r>
      <w:r>
        <w:rPr>
          <w:rFonts w:cstheme="minorHAnsi"/>
        </w:rPr>
        <w:t xml:space="preserve">is </w:t>
      </w:r>
      <w:r w:rsidR="00956CF4">
        <w:rPr>
          <w:rFonts w:cstheme="minorHAnsi"/>
        </w:rPr>
        <w:t xml:space="preserve">explained </w:t>
      </w:r>
      <w:r>
        <w:rPr>
          <w:rFonts w:cstheme="minorHAnsi"/>
        </w:rPr>
        <w:t xml:space="preserve">in a worked example in </w:t>
      </w:r>
      <w:r w:rsidRPr="00B5628F">
        <w:rPr>
          <w:rFonts w:cstheme="minorHAnsi"/>
        </w:rPr>
        <w:t>Box [</w:t>
      </w:r>
      <w:r>
        <w:rPr>
          <w:rFonts w:cstheme="minorHAnsi"/>
        </w:rPr>
        <w:t>2].</w:t>
      </w:r>
    </w:p>
    <w:tbl>
      <w:tblPr>
        <w:tblStyle w:val="LightList-Accent1"/>
        <w:tblW w:w="0" w:type="auto"/>
        <w:tblBorders>
          <w:insideH w:val="single" w:sz="6" w:space="0" w:color="4F81BD" w:themeColor="accent1"/>
          <w:insideV w:val="single" w:sz="6" w:space="0" w:color="4F81BD" w:themeColor="accent1"/>
        </w:tblBorders>
        <w:tblLook w:val="04A0" w:firstRow="1" w:lastRow="0" w:firstColumn="1" w:lastColumn="0" w:noHBand="0" w:noVBand="1"/>
      </w:tblPr>
      <w:tblGrid>
        <w:gridCol w:w="9180"/>
      </w:tblGrid>
      <w:tr w:rsidR="00B5628F" w:rsidRPr="005B4915" w:rsidTr="00AA74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shd w:val="clear" w:color="auto" w:fill="auto"/>
          </w:tcPr>
          <w:p w:rsidR="00B5628F" w:rsidRPr="005B4915" w:rsidRDefault="00B5628F" w:rsidP="004C1D52">
            <w:pPr>
              <w:spacing w:before="100" w:beforeAutospacing="1" w:after="200"/>
              <w:jc w:val="both"/>
              <w:rPr>
                <w:color w:val="auto"/>
              </w:rPr>
            </w:pPr>
            <w:r w:rsidRPr="005B4915">
              <w:rPr>
                <w:color w:val="auto"/>
              </w:rPr>
              <w:t>Box 2 – Worked ex</w:t>
            </w:r>
            <w:r w:rsidR="00DB057E">
              <w:rPr>
                <w:color w:val="auto"/>
              </w:rPr>
              <w:t xml:space="preserve">ample showing incentives on a </w:t>
            </w:r>
            <w:r w:rsidR="00DB057E" w:rsidRPr="00DB057E">
              <w:rPr>
                <w:color w:val="auto"/>
                <w:u w:val="single"/>
              </w:rPr>
              <w:t xml:space="preserve">backstop </w:t>
            </w:r>
            <w:r w:rsidRPr="00DB057E">
              <w:rPr>
                <w:color w:val="auto"/>
                <w:u w:val="single"/>
              </w:rPr>
              <w:t>offtaker</w:t>
            </w:r>
            <w:r w:rsidRPr="005B4915">
              <w:rPr>
                <w:color w:val="auto"/>
              </w:rPr>
              <w:t xml:space="preserve"> to curtail </w:t>
            </w:r>
            <w:r w:rsidR="00DB057E">
              <w:rPr>
                <w:color w:val="auto"/>
              </w:rPr>
              <w:t xml:space="preserve">a </w:t>
            </w:r>
            <w:r w:rsidRPr="005B4915">
              <w:rPr>
                <w:color w:val="auto"/>
              </w:rPr>
              <w:t>generator in</w:t>
            </w:r>
            <w:r w:rsidR="00DB057E">
              <w:rPr>
                <w:color w:val="auto"/>
              </w:rPr>
              <w:t xml:space="preserve"> the event of</w:t>
            </w:r>
            <w:r w:rsidRPr="005B4915">
              <w:rPr>
                <w:color w:val="auto"/>
              </w:rPr>
              <w:t xml:space="preserve"> negative pricing in the day-ahead market</w:t>
            </w:r>
          </w:p>
          <w:p w:rsidR="00B5628F" w:rsidRPr="005B4915" w:rsidRDefault="00B5628F"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A generator has a strike price of £100/MWh and a backstop PPA with a discount of £20/MWh.</w:t>
            </w:r>
          </w:p>
          <w:p w:rsidR="00B5628F" w:rsidRPr="005B4915" w:rsidRDefault="00B5628F"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 xml:space="preserve">Imbalance costs rise to £30/MWh and it therefore </w:t>
            </w:r>
            <w:r w:rsidR="00272CCC" w:rsidRPr="005B4915">
              <w:rPr>
                <w:b w:val="0"/>
                <w:color w:val="auto"/>
              </w:rPr>
              <w:t>enters</w:t>
            </w:r>
            <w:r w:rsidR="00DB057E">
              <w:rPr>
                <w:b w:val="0"/>
                <w:color w:val="auto"/>
              </w:rPr>
              <w:t xml:space="preserve"> the OLR and is allocated to a backstop o</w:t>
            </w:r>
            <w:r w:rsidRPr="005B4915">
              <w:rPr>
                <w:b w:val="0"/>
                <w:color w:val="auto"/>
              </w:rPr>
              <w:t>fftaker</w:t>
            </w:r>
            <w:r w:rsidR="00272CCC" w:rsidRPr="005B4915">
              <w:rPr>
                <w:b w:val="0"/>
                <w:color w:val="auto"/>
              </w:rPr>
              <w:t>.</w:t>
            </w:r>
          </w:p>
          <w:p w:rsidR="00B5628F" w:rsidRPr="005B4915" w:rsidRDefault="00B5628F"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 xml:space="preserve">Where prices go negative, the </w:t>
            </w:r>
            <w:r w:rsidR="00956CF4">
              <w:rPr>
                <w:b w:val="0"/>
                <w:color w:val="auto"/>
              </w:rPr>
              <w:t xml:space="preserve">backstop </w:t>
            </w:r>
            <w:r w:rsidRPr="005B4915">
              <w:rPr>
                <w:b w:val="0"/>
                <w:color w:val="auto"/>
              </w:rPr>
              <w:t xml:space="preserve">offtaker will be passing through the liability to the generator under the </w:t>
            </w:r>
            <w:r w:rsidR="00272CCC" w:rsidRPr="005B4915">
              <w:rPr>
                <w:b w:val="0"/>
                <w:color w:val="auto"/>
              </w:rPr>
              <w:t xml:space="preserve">backstop </w:t>
            </w:r>
            <w:r w:rsidRPr="005B4915">
              <w:rPr>
                <w:b w:val="0"/>
                <w:color w:val="auto"/>
              </w:rPr>
              <w:t>PPA.</w:t>
            </w:r>
          </w:p>
          <w:p w:rsidR="00B5628F" w:rsidRPr="005B4915" w:rsidRDefault="006B6A7D"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As before</w:t>
            </w:r>
            <w:r w:rsidR="00B5628F" w:rsidRPr="005B4915">
              <w:rPr>
                <w:b w:val="0"/>
                <w:color w:val="auto"/>
              </w:rPr>
              <w:t>, this pass through is capped at the value of the top-up that the generator will receive if it generates,</w:t>
            </w:r>
            <w:r w:rsidR="00272CCC" w:rsidRPr="005B4915">
              <w:rPr>
                <w:b w:val="0"/>
                <w:color w:val="auto"/>
              </w:rPr>
              <w:t xml:space="preserve"> net of </w:t>
            </w:r>
            <w:r w:rsidR="00B5628F" w:rsidRPr="005B4915">
              <w:rPr>
                <w:b w:val="0"/>
                <w:color w:val="auto"/>
              </w:rPr>
              <w:t>its short run marginal costs</w:t>
            </w:r>
            <w:r w:rsidR="00956CF4">
              <w:rPr>
                <w:b w:val="0"/>
                <w:color w:val="auto"/>
              </w:rPr>
              <w:t>,</w:t>
            </w:r>
            <w:r w:rsidR="00B5628F" w:rsidRPr="005B4915">
              <w:rPr>
                <w:b w:val="0"/>
                <w:color w:val="auto"/>
              </w:rPr>
              <w:t xml:space="preserve"> </w:t>
            </w:r>
            <w:r w:rsidR="00DB057E">
              <w:rPr>
                <w:b w:val="0"/>
                <w:color w:val="auto"/>
              </w:rPr>
              <w:t xml:space="preserve">being its PPA discount </w:t>
            </w:r>
            <w:r w:rsidR="00B5628F" w:rsidRPr="005B4915">
              <w:rPr>
                <w:b w:val="0"/>
                <w:color w:val="auto"/>
              </w:rPr>
              <w:t>(i.e. £100/MWh less £2</w:t>
            </w:r>
            <w:r w:rsidRPr="005B4915">
              <w:rPr>
                <w:b w:val="0"/>
                <w:color w:val="auto"/>
              </w:rPr>
              <w:t>0</w:t>
            </w:r>
            <w:r w:rsidR="00B5628F" w:rsidRPr="005B4915">
              <w:rPr>
                <w:b w:val="0"/>
                <w:color w:val="auto"/>
              </w:rPr>
              <w:t xml:space="preserve"> = £</w:t>
            </w:r>
            <w:r w:rsidRPr="005B4915">
              <w:rPr>
                <w:b w:val="0"/>
                <w:color w:val="auto"/>
              </w:rPr>
              <w:t>80</w:t>
            </w:r>
            <w:r w:rsidR="00B5628F" w:rsidRPr="005B4915">
              <w:rPr>
                <w:b w:val="0"/>
                <w:color w:val="auto"/>
              </w:rPr>
              <w:t>MWh)</w:t>
            </w:r>
            <w:r w:rsidR="00272CCC" w:rsidRPr="005B4915">
              <w:rPr>
                <w:rStyle w:val="FootnoteReference"/>
                <w:b w:val="0"/>
                <w:color w:val="auto"/>
              </w:rPr>
              <w:footnoteReference w:id="2"/>
            </w:r>
            <w:r w:rsidR="00B5628F" w:rsidRPr="005B4915">
              <w:rPr>
                <w:b w:val="0"/>
                <w:color w:val="auto"/>
              </w:rPr>
              <w:t>.</w:t>
            </w:r>
          </w:p>
          <w:p w:rsidR="00272CCC" w:rsidRPr="005B4915" w:rsidRDefault="006B6A7D"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lastRenderedPageBreak/>
              <w:t>If the offtaker instructs the generator to curtail where the prices reach the level of the pass though cap (i.e. -£</w:t>
            </w:r>
            <w:r w:rsidR="00272CCC" w:rsidRPr="005B4915">
              <w:rPr>
                <w:b w:val="0"/>
                <w:color w:val="auto"/>
              </w:rPr>
              <w:t>80</w:t>
            </w:r>
            <w:r w:rsidRPr="005B4915">
              <w:rPr>
                <w:b w:val="0"/>
                <w:color w:val="auto"/>
              </w:rPr>
              <w:t>/MWh) as it did in the example above, it will in fact be making a £</w:t>
            </w:r>
            <w:r w:rsidR="00DB057E">
              <w:rPr>
                <w:b w:val="0"/>
                <w:color w:val="auto"/>
              </w:rPr>
              <w:t>10</w:t>
            </w:r>
            <w:r w:rsidRPr="005B4915">
              <w:rPr>
                <w:b w:val="0"/>
                <w:color w:val="auto"/>
              </w:rPr>
              <w:t xml:space="preserve"> loss. </w:t>
            </w:r>
          </w:p>
          <w:p w:rsidR="006B6A7D" w:rsidRPr="005B4915" w:rsidRDefault="006B6A7D"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This is because the actual cost to the offtaker of marketing that generators power is £30/MWh</w:t>
            </w:r>
            <w:r w:rsidR="00272CCC" w:rsidRPr="005B4915">
              <w:rPr>
                <w:b w:val="0"/>
                <w:color w:val="auto"/>
              </w:rPr>
              <w:t>,</w:t>
            </w:r>
            <w:r w:rsidRPr="005B4915">
              <w:rPr>
                <w:b w:val="0"/>
                <w:color w:val="auto"/>
              </w:rPr>
              <w:t xml:space="preserve"> not the £20/MWh fixed discount in the generator’s backstop PPA.</w:t>
            </w:r>
          </w:p>
          <w:p w:rsidR="006B6A7D" w:rsidRPr="005B4915" w:rsidRDefault="006B6A7D"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 xml:space="preserve">As such the </w:t>
            </w:r>
            <w:r w:rsidR="00956CF4">
              <w:rPr>
                <w:b w:val="0"/>
                <w:color w:val="auto"/>
              </w:rPr>
              <w:t xml:space="preserve">backstop </w:t>
            </w:r>
            <w:r w:rsidRPr="005B4915">
              <w:rPr>
                <w:b w:val="0"/>
                <w:color w:val="auto"/>
              </w:rPr>
              <w:t xml:space="preserve">offtaker might instead look to curtail the generator where prices fall to -£70/MWh, and chose to pay the </w:t>
            </w:r>
            <w:r w:rsidR="00272CCC" w:rsidRPr="005B4915">
              <w:rPr>
                <w:b w:val="0"/>
                <w:color w:val="auto"/>
              </w:rPr>
              <w:t>generator</w:t>
            </w:r>
            <w:r w:rsidRPr="005B4915">
              <w:rPr>
                <w:b w:val="0"/>
                <w:color w:val="auto"/>
              </w:rPr>
              <w:t xml:space="preserve"> £10 in </w:t>
            </w:r>
            <w:r w:rsidR="00272CCC" w:rsidRPr="005B4915">
              <w:rPr>
                <w:b w:val="0"/>
                <w:color w:val="auto"/>
              </w:rPr>
              <w:t>compensation</w:t>
            </w:r>
            <w:r w:rsidRPr="005B4915">
              <w:rPr>
                <w:b w:val="0"/>
                <w:color w:val="auto"/>
              </w:rPr>
              <w:t xml:space="preserve"> </w:t>
            </w:r>
            <w:r w:rsidR="00272CCC" w:rsidRPr="005B4915">
              <w:rPr>
                <w:b w:val="0"/>
                <w:color w:val="auto"/>
              </w:rPr>
              <w:t>t</w:t>
            </w:r>
            <w:r w:rsidRPr="005B4915">
              <w:rPr>
                <w:b w:val="0"/>
                <w:color w:val="auto"/>
              </w:rPr>
              <w:t>o leav</w:t>
            </w:r>
            <w:r w:rsidR="00272CCC" w:rsidRPr="005B4915">
              <w:rPr>
                <w:b w:val="0"/>
                <w:color w:val="auto"/>
              </w:rPr>
              <w:t>e</w:t>
            </w:r>
            <w:r w:rsidRPr="005B4915">
              <w:rPr>
                <w:b w:val="0"/>
                <w:color w:val="auto"/>
              </w:rPr>
              <w:t xml:space="preserve"> it indifferent to that decision.</w:t>
            </w:r>
          </w:p>
          <w:p w:rsidR="00B5628F" w:rsidRPr="005B4915" w:rsidRDefault="006B6A7D"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 xml:space="preserve">It will therefore be important to </w:t>
            </w:r>
            <w:r w:rsidR="00DB057E">
              <w:rPr>
                <w:b w:val="0"/>
                <w:color w:val="auto"/>
              </w:rPr>
              <w:t>consider how this</w:t>
            </w:r>
            <w:r w:rsidRPr="005B4915">
              <w:rPr>
                <w:b w:val="0"/>
                <w:color w:val="auto"/>
              </w:rPr>
              <w:t xml:space="preserve"> cost</w:t>
            </w:r>
            <w:r w:rsidR="00272CCC" w:rsidRPr="005B4915">
              <w:rPr>
                <w:b w:val="0"/>
                <w:color w:val="auto"/>
              </w:rPr>
              <w:t xml:space="preserve"> to a backstop </w:t>
            </w:r>
            <w:r w:rsidR="00DB057E">
              <w:rPr>
                <w:b w:val="0"/>
                <w:color w:val="auto"/>
              </w:rPr>
              <w:t>o</w:t>
            </w:r>
            <w:r w:rsidR="00272CCC" w:rsidRPr="005B4915">
              <w:rPr>
                <w:b w:val="0"/>
                <w:color w:val="auto"/>
              </w:rPr>
              <w:t>fftaker</w:t>
            </w:r>
            <w:r w:rsidRPr="005B4915">
              <w:rPr>
                <w:b w:val="0"/>
                <w:color w:val="auto"/>
              </w:rPr>
              <w:t xml:space="preserve"> is reflected in the cost assessment process against which backstop offtakers are </w:t>
            </w:r>
            <w:r w:rsidR="00DB057E">
              <w:rPr>
                <w:b w:val="0"/>
                <w:color w:val="auto"/>
              </w:rPr>
              <w:t>l</w:t>
            </w:r>
            <w:r w:rsidR="00DB057E" w:rsidRPr="005B4915">
              <w:rPr>
                <w:b w:val="0"/>
                <w:color w:val="auto"/>
              </w:rPr>
              <w:t>evelised</w:t>
            </w:r>
            <w:r w:rsidR="00DB057E">
              <w:rPr>
                <w:b w:val="0"/>
                <w:color w:val="auto"/>
              </w:rPr>
              <w:t xml:space="preserve"> (and the materiality of it given the probability of negative pricing)</w:t>
            </w:r>
            <w:r w:rsidR="00272CCC" w:rsidRPr="005B4915">
              <w:rPr>
                <w:b w:val="0"/>
                <w:color w:val="auto"/>
              </w:rPr>
              <w:t>.</w:t>
            </w:r>
          </w:p>
        </w:tc>
      </w:tr>
    </w:tbl>
    <w:p w:rsidR="00B96D56" w:rsidRPr="00126F3A" w:rsidRDefault="00B96D56" w:rsidP="004C1D52">
      <w:pPr>
        <w:spacing w:before="100" w:beforeAutospacing="1"/>
        <w:rPr>
          <w:rFonts w:cstheme="minorHAnsi"/>
          <w:b/>
        </w:rPr>
      </w:pPr>
      <w:r w:rsidRPr="00126F3A">
        <w:rPr>
          <w:rFonts w:cstheme="minorHAnsi"/>
          <w:b/>
        </w:rPr>
        <w:lastRenderedPageBreak/>
        <w:t xml:space="preserve">Incentives to self-curtail in the </w:t>
      </w:r>
      <w:r>
        <w:rPr>
          <w:rFonts w:cstheme="minorHAnsi"/>
          <w:b/>
        </w:rPr>
        <w:t xml:space="preserve">intra-day </w:t>
      </w:r>
      <w:r w:rsidRPr="00126F3A">
        <w:rPr>
          <w:rFonts w:cstheme="minorHAnsi"/>
          <w:b/>
        </w:rPr>
        <w:t>market</w:t>
      </w:r>
    </w:p>
    <w:p w:rsidR="00B5628F" w:rsidRPr="00B96D56" w:rsidRDefault="00B96D56" w:rsidP="004C1D52">
      <w:pPr>
        <w:spacing w:before="100" w:beforeAutospacing="1"/>
        <w:rPr>
          <w:rFonts w:cstheme="minorHAnsi"/>
          <w:i/>
        </w:rPr>
      </w:pPr>
      <w:r w:rsidRPr="00B96D56">
        <w:rPr>
          <w:rFonts w:cstheme="minorHAnsi"/>
          <w:i/>
        </w:rPr>
        <w:t>Incentives where no PPA</w:t>
      </w:r>
    </w:p>
    <w:p w:rsidR="00B96D56" w:rsidRDefault="00B96D56" w:rsidP="004C1D52">
      <w:pPr>
        <w:pStyle w:val="ListParagraph"/>
        <w:numPr>
          <w:ilvl w:val="0"/>
          <w:numId w:val="1"/>
        </w:numPr>
        <w:spacing w:before="100" w:beforeAutospacing="1"/>
        <w:contextualSpacing w:val="0"/>
        <w:rPr>
          <w:rFonts w:cstheme="minorHAnsi"/>
        </w:rPr>
      </w:pPr>
      <w:r>
        <w:rPr>
          <w:rFonts w:cstheme="minorHAnsi"/>
        </w:rPr>
        <w:t xml:space="preserve">If the generator’s forecast has not changed from the day-ahead stage (where we assume it has contracted 100% of its output), a generator should self-curtail in the intra-day markets where negative prices </w:t>
      </w:r>
      <w:r w:rsidR="00FF2BE2">
        <w:rPr>
          <w:rFonts w:cstheme="minorHAnsi"/>
        </w:rPr>
        <w:t xml:space="preserve">reach a level where it would make more sense for </w:t>
      </w:r>
      <w:r w:rsidR="009C5881">
        <w:rPr>
          <w:rFonts w:cstheme="minorHAnsi"/>
        </w:rPr>
        <w:t>it to curtail its output</w:t>
      </w:r>
      <w:r w:rsidR="00FF2BE2">
        <w:rPr>
          <w:rFonts w:cstheme="minorHAnsi"/>
        </w:rPr>
        <w:t xml:space="preserve"> and instead satisfy its day-ahead contacted position with power sourced in the intra-day market.</w:t>
      </w:r>
    </w:p>
    <w:p w:rsidR="00FF2BE2" w:rsidRDefault="00FF2BE2" w:rsidP="004C1D52">
      <w:pPr>
        <w:pStyle w:val="ListParagraph"/>
        <w:numPr>
          <w:ilvl w:val="0"/>
          <w:numId w:val="1"/>
        </w:numPr>
        <w:spacing w:before="100" w:beforeAutospacing="1"/>
        <w:contextualSpacing w:val="0"/>
        <w:rPr>
          <w:rFonts w:cstheme="minorHAnsi"/>
        </w:rPr>
      </w:pPr>
      <w:r>
        <w:rPr>
          <w:rFonts w:cstheme="minorHAnsi"/>
        </w:rPr>
        <w:t xml:space="preserve">This point will be where the market is paying the </w:t>
      </w:r>
      <w:r w:rsidR="009C5881">
        <w:rPr>
          <w:rFonts w:cstheme="minorHAnsi"/>
        </w:rPr>
        <w:t>generator</w:t>
      </w:r>
      <w:r>
        <w:rPr>
          <w:rFonts w:cstheme="minorHAnsi"/>
        </w:rPr>
        <w:t xml:space="preserve"> more than the top up the generator will receive if it generates</w:t>
      </w:r>
      <w:r w:rsidR="009E4B8E">
        <w:rPr>
          <w:rFonts w:cstheme="minorHAnsi"/>
        </w:rPr>
        <w:t xml:space="preserve"> </w:t>
      </w:r>
      <w:r w:rsidR="009C5881">
        <w:rPr>
          <w:rFonts w:cstheme="minorHAnsi"/>
        </w:rPr>
        <w:t>(</w:t>
      </w:r>
      <w:r w:rsidR="009E4B8E">
        <w:rPr>
          <w:rFonts w:cstheme="minorHAnsi"/>
        </w:rPr>
        <w:t xml:space="preserve">net of its </w:t>
      </w:r>
      <w:r w:rsidR="00956CF4">
        <w:rPr>
          <w:rFonts w:cstheme="minorHAnsi"/>
        </w:rPr>
        <w:t>SRMC</w:t>
      </w:r>
      <w:r w:rsidR="009C5881">
        <w:rPr>
          <w:rFonts w:cstheme="minorHAnsi"/>
        </w:rPr>
        <w:t>)</w:t>
      </w:r>
      <w:r>
        <w:rPr>
          <w:rFonts w:cstheme="minorHAnsi"/>
        </w:rPr>
        <w:t>. This is explained in a worked example in Box [</w:t>
      </w:r>
      <w:r w:rsidR="009E4B8E">
        <w:rPr>
          <w:rFonts w:cstheme="minorHAnsi"/>
        </w:rPr>
        <w:t>3</w:t>
      </w:r>
      <w:r>
        <w:rPr>
          <w:rFonts w:cstheme="minorHAnsi"/>
        </w:rPr>
        <w:t>] below.</w:t>
      </w:r>
    </w:p>
    <w:tbl>
      <w:tblPr>
        <w:tblStyle w:val="LightList-Accent1"/>
        <w:tblW w:w="0" w:type="auto"/>
        <w:tblBorders>
          <w:insideH w:val="single" w:sz="6" w:space="0" w:color="4F81BD" w:themeColor="accent1"/>
          <w:insideV w:val="single" w:sz="6" w:space="0" w:color="4F81BD" w:themeColor="accent1"/>
        </w:tblBorders>
        <w:tblLook w:val="04A0" w:firstRow="1" w:lastRow="0" w:firstColumn="1" w:lastColumn="0" w:noHBand="0" w:noVBand="1"/>
      </w:tblPr>
      <w:tblGrid>
        <w:gridCol w:w="9180"/>
      </w:tblGrid>
      <w:tr w:rsidR="00FF2BE2" w:rsidRPr="005B4915" w:rsidTr="00AA74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shd w:val="clear" w:color="auto" w:fill="auto"/>
          </w:tcPr>
          <w:p w:rsidR="00FF2BE2" w:rsidRPr="005B4915" w:rsidRDefault="009E4B8E" w:rsidP="004C1D52">
            <w:pPr>
              <w:spacing w:before="100" w:beforeAutospacing="1" w:after="200"/>
              <w:jc w:val="both"/>
              <w:rPr>
                <w:color w:val="auto"/>
              </w:rPr>
            </w:pPr>
            <w:r w:rsidRPr="005B4915">
              <w:rPr>
                <w:color w:val="auto"/>
              </w:rPr>
              <w:t>Box [3]</w:t>
            </w:r>
            <w:r w:rsidR="00FF2BE2" w:rsidRPr="005B4915">
              <w:rPr>
                <w:color w:val="auto"/>
              </w:rPr>
              <w:t xml:space="preserve"> – Worked example showi</w:t>
            </w:r>
            <w:r w:rsidR="009C5881">
              <w:rPr>
                <w:color w:val="auto"/>
              </w:rPr>
              <w:t xml:space="preserve">ng incentives on a generator </w:t>
            </w:r>
            <w:r w:rsidR="00FF2BE2" w:rsidRPr="005B4915">
              <w:rPr>
                <w:color w:val="auto"/>
              </w:rPr>
              <w:t xml:space="preserve">to </w:t>
            </w:r>
            <w:r w:rsidR="009C5881">
              <w:rPr>
                <w:color w:val="auto"/>
              </w:rPr>
              <w:t>self-</w:t>
            </w:r>
            <w:r w:rsidR="00FF2BE2" w:rsidRPr="005B4915">
              <w:rPr>
                <w:color w:val="auto"/>
              </w:rPr>
              <w:t>curtail in</w:t>
            </w:r>
            <w:r w:rsidR="009C5881">
              <w:rPr>
                <w:color w:val="auto"/>
              </w:rPr>
              <w:t xml:space="preserve"> the event of</w:t>
            </w:r>
            <w:r w:rsidR="00FF2BE2" w:rsidRPr="005B4915">
              <w:rPr>
                <w:color w:val="auto"/>
              </w:rPr>
              <w:t xml:space="preserve"> negative pricing</w:t>
            </w:r>
            <w:r w:rsidR="004C7AF8" w:rsidRPr="005B4915">
              <w:rPr>
                <w:color w:val="auto"/>
              </w:rPr>
              <w:t xml:space="preserve"> in the intra-day market</w:t>
            </w:r>
            <w:r w:rsidR="00B74F96">
              <w:rPr>
                <w:color w:val="auto"/>
              </w:rPr>
              <w:t xml:space="preserve"> (</w:t>
            </w:r>
            <w:r w:rsidR="009C5881">
              <w:rPr>
                <w:color w:val="auto"/>
              </w:rPr>
              <w:t xml:space="preserve">assuming </w:t>
            </w:r>
            <w:r w:rsidR="00B74F96">
              <w:rPr>
                <w:color w:val="auto"/>
              </w:rPr>
              <w:t>no change in forecast output from day-ahead stage)</w:t>
            </w:r>
          </w:p>
          <w:p w:rsidR="004C7AF8" w:rsidRPr="005B4915" w:rsidRDefault="004C7AF8"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 xml:space="preserve">A generator has a strike price of £100/MWh and its </w:t>
            </w:r>
            <w:r w:rsidR="00956CF4">
              <w:rPr>
                <w:b w:val="0"/>
                <w:color w:val="auto"/>
              </w:rPr>
              <w:t>SRMC</w:t>
            </w:r>
            <w:r w:rsidR="009C5881">
              <w:rPr>
                <w:b w:val="0"/>
                <w:color w:val="auto"/>
              </w:rPr>
              <w:t xml:space="preserve"> of generating is £10/MWh</w:t>
            </w:r>
            <w:r w:rsidR="005B4915">
              <w:rPr>
                <w:b w:val="0"/>
                <w:color w:val="auto"/>
              </w:rPr>
              <w:t>.</w:t>
            </w:r>
          </w:p>
          <w:p w:rsidR="004C7AF8" w:rsidRPr="005B4915" w:rsidRDefault="004C7AF8"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It contracts 100% of its forecast output in the day-ahead market at the clearing price of £30/MWh</w:t>
            </w:r>
            <w:r w:rsidR="009C5881">
              <w:rPr>
                <w:b w:val="0"/>
                <w:color w:val="auto"/>
              </w:rPr>
              <w:t>.</w:t>
            </w:r>
          </w:p>
          <w:p w:rsidR="009C5881" w:rsidRDefault="005B4915"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W</w:t>
            </w:r>
            <w:r w:rsidR="004C7AF8" w:rsidRPr="005B4915">
              <w:rPr>
                <w:b w:val="0"/>
                <w:color w:val="auto"/>
              </w:rPr>
              <w:t>here prices in the intra-day market fall below -£60/MWh, the generator would be better off curtailing its output</w:t>
            </w:r>
            <w:r>
              <w:rPr>
                <w:b w:val="0"/>
                <w:color w:val="auto"/>
              </w:rPr>
              <w:t xml:space="preserve">. </w:t>
            </w:r>
          </w:p>
          <w:p w:rsidR="00FF2BE2" w:rsidRPr="005B4915" w:rsidRDefault="005B4915"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This is because it can avoid</w:t>
            </w:r>
            <w:r w:rsidR="004C7AF8" w:rsidRPr="005B4915">
              <w:rPr>
                <w:b w:val="0"/>
                <w:color w:val="auto"/>
              </w:rPr>
              <w:t xml:space="preserve"> its SMRC of £10/MWh and instead </w:t>
            </w:r>
            <w:r>
              <w:rPr>
                <w:b w:val="0"/>
                <w:color w:val="auto"/>
              </w:rPr>
              <w:t>be</w:t>
            </w:r>
            <w:r w:rsidR="004C7AF8" w:rsidRPr="005B4915">
              <w:rPr>
                <w:b w:val="0"/>
                <w:color w:val="auto"/>
              </w:rPr>
              <w:t xml:space="preserve"> paid</w:t>
            </w:r>
            <w:r>
              <w:rPr>
                <w:b w:val="0"/>
                <w:color w:val="auto"/>
              </w:rPr>
              <w:t xml:space="preserve"> £60/MWh</w:t>
            </w:r>
            <w:r w:rsidR="004C7AF8" w:rsidRPr="005B4915">
              <w:rPr>
                <w:b w:val="0"/>
                <w:color w:val="auto"/>
              </w:rPr>
              <w:t xml:space="preserve"> by the market to take delivery of power being sold in the intra-day market and use that </w:t>
            </w:r>
            <w:r>
              <w:rPr>
                <w:b w:val="0"/>
                <w:color w:val="auto"/>
              </w:rPr>
              <w:t>t</w:t>
            </w:r>
            <w:r w:rsidR="004C7AF8" w:rsidRPr="005B4915">
              <w:rPr>
                <w:b w:val="0"/>
                <w:color w:val="auto"/>
              </w:rPr>
              <w:t xml:space="preserve">o satisfy its </w:t>
            </w:r>
            <w:r w:rsidR="009C5881">
              <w:rPr>
                <w:b w:val="0"/>
                <w:color w:val="auto"/>
              </w:rPr>
              <w:t>day-ahead</w:t>
            </w:r>
            <w:r w:rsidR="004C7AF8" w:rsidRPr="005B4915">
              <w:rPr>
                <w:b w:val="0"/>
                <w:color w:val="auto"/>
              </w:rPr>
              <w:t xml:space="preserve"> contract</w:t>
            </w:r>
            <w:r>
              <w:rPr>
                <w:b w:val="0"/>
                <w:color w:val="auto"/>
              </w:rPr>
              <w:t>,</w:t>
            </w:r>
            <w:r w:rsidR="004C7AF8" w:rsidRPr="005B4915">
              <w:rPr>
                <w:b w:val="0"/>
                <w:color w:val="auto"/>
              </w:rPr>
              <w:t xml:space="preserve"> for which it will receive £30/MWh</w:t>
            </w:r>
            <w:r>
              <w:rPr>
                <w:b w:val="0"/>
                <w:color w:val="auto"/>
              </w:rPr>
              <w:t xml:space="preserve"> (giving it all in revenue of £90/MWh).</w:t>
            </w:r>
          </w:p>
        </w:tc>
      </w:tr>
    </w:tbl>
    <w:p w:rsidR="00FF2BE2" w:rsidRDefault="005B4915" w:rsidP="004C1D52">
      <w:pPr>
        <w:pStyle w:val="ListParagraph"/>
        <w:numPr>
          <w:ilvl w:val="0"/>
          <w:numId w:val="1"/>
        </w:numPr>
        <w:spacing w:before="100" w:beforeAutospacing="1"/>
        <w:ind w:left="357" w:hanging="357"/>
        <w:contextualSpacing w:val="0"/>
        <w:rPr>
          <w:rFonts w:cstheme="minorHAnsi"/>
        </w:rPr>
      </w:pPr>
      <w:r>
        <w:rPr>
          <w:rFonts w:cstheme="minorHAnsi"/>
        </w:rPr>
        <w:t>The example above assumes that there is no change in forecast output between the day-ahead and intra-day stage. In reality, this may not be the case which will impact the incentives around self-curtailment in the intra-day market.</w:t>
      </w:r>
    </w:p>
    <w:p w:rsidR="005B4915" w:rsidRDefault="005B4915" w:rsidP="004C1D52">
      <w:pPr>
        <w:pStyle w:val="ListParagraph"/>
        <w:numPr>
          <w:ilvl w:val="0"/>
          <w:numId w:val="1"/>
        </w:numPr>
        <w:spacing w:before="100" w:beforeAutospacing="1"/>
        <w:ind w:left="357" w:hanging="357"/>
        <w:contextualSpacing w:val="0"/>
        <w:rPr>
          <w:rFonts w:cstheme="minorHAnsi"/>
        </w:rPr>
      </w:pPr>
      <w:r>
        <w:rPr>
          <w:rFonts w:cstheme="minorHAnsi"/>
        </w:rPr>
        <w:lastRenderedPageBreak/>
        <w:t>If the forecast output at gate closure is less than what was contracted at day-ahead stage, then a generator should be incentivised to self-curtail earlier</w:t>
      </w:r>
      <w:r w:rsidR="00DC069D">
        <w:rPr>
          <w:rFonts w:cstheme="minorHAnsi"/>
        </w:rPr>
        <w:t xml:space="preserve"> (i.e. higher prices)</w:t>
      </w:r>
      <w:r>
        <w:rPr>
          <w:rFonts w:cstheme="minorHAnsi"/>
        </w:rPr>
        <w:t xml:space="preserve"> than it would have done if its day-ahead forecast </w:t>
      </w:r>
      <w:r w:rsidR="009C5881">
        <w:rPr>
          <w:rFonts w:cstheme="minorHAnsi"/>
        </w:rPr>
        <w:t>had been</w:t>
      </w:r>
      <w:r>
        <w:rPr>
          <w:rFonts w:cstheme="minorHAnsi"/>
        </w:rPr>
        <w:t xml:space="preserve"> accurate.  </w:t>
      </w:r>
    </w:p>
    <w:p w:rsidR="00DC069D" w:rsidRDefault="005B4915" w:rsidP="004C1D52">
      <w:pPr>
        <w:pStyle w:val="ListParagraph"/>
        <w:numPr>
          <w:ilvl w:val="0"/>
          <w:numId w:val="1"/>
        </w:numPr>
        <w:spacing w:before="100" w:beforeAutospacing="1"/>
        <w:contextualSpacing w:val="0"/>
        <w:rPr>
          <w:rFonts w:cstheme="minorHAnsi"/>
        </w:rPr>
      </w:pPr>
      <w:r>
        <w:rPr>
          <w:rFonts w:cstheme="minorHAnsi"/>
        </w:rPr>
        <w:t xml:space="preserve">Conversely, if the forecast output at gate closure is greater than what was contracted at day-ahead stage, then a generator should be incentivised to self-curtail </w:t>
      </w:r>
      <w:r w:rsidR="00DC069D">
        <w:rPr>
          <w:rFonts w:cstheme="minorHAnsi"/>
        </w:rPr>
        <w:t>later (i.e. at lower prices)</w:t>
      </w:r>
      <w:r>
        <w:rPr>
          <w:rFonts w:cstheme="minorHAnsi"/>
        </w:rPr>
        <w:t xml:space="preserve"> than it would have done if its day-ahead forecast </w:t>
      </w:r>
      <w:r w:rsidR="009C5881">
        <w:rPr>
          <w:rFonts w:cstheme="minorHAnsi"/>
        </w:rPr>
        <w:t>had been</w:t>
      </w:r>
      <w:r>
        <w:rPr>
          <w:rFonts w:cstheme="minorHAnsi"/>
        </w:rPr>
        <w:t xml:space="preserve"> accurate</w:t>
      </w:r>
      <w:r w:rsidR="00DC069D">
        <w:rPr>
          <w:rFonts w:cstheme="minorHAnsi"/>
        </w:rPr>
        <w:t xml:space="preserve">. This is explained in more detail </w:t>
      </w:r>
      <w:r w:rsidR="00BB6852">
        <w:rPr>
          <w:rFonts w:cstheme="minorHAnsi"/>
        </w:rPr>
        <w:t xml:space="preserve">with a worked example </w:t>
      </w:r>
      <w:r w:rsidR="00DC069D">
        <w:rPr>
          <w:rFonts w:cstheme="minorHAnsi"/>
        </w:rPr>
        <w:t>in Box 4 below</w:t>
      </w:r>
      <w:r w:rsidR="00BB6852">
        <w:rPr>
          <w:rFonts w:cstheme="minorHAnsi"/>
        </w:rPr>
        <w:t xml:space="preserve"> (assuming an increase in output from day-ahead stage)</w:t>
      </w:r>
      <w:r w:rsidR="00DC069D">
        <w:rPr>
          <w:rFonts w:cstheme="minorHAnsi"/>
        </w:rPr>
        <w:t>.</w:t>
      </w:r>
      <w:r w:rsidR="00DC069D" w:rsidRPr="00DC069D">
        <w:rPr>
          <w:rFonts w:cstheme="minorHAnsi"/>
        </w:rPr>
        <w:t xml:space="preserve"> </w:t>
      </w:r>
    </w:p>
    <w:tbl>
      <w:tblPr>
        <w:tblStyle w:val="LightList-Accent1"/>
        <w:tblW w:w="0" w:type="auto"/>
        <w:tblBorders>
          <w:insideH w:val="single" w:sz="6" w:space="0" w:color="4F81BD" w:themeColor="accent1"/>
          <w:insideV w:val="single" w:sz="6" w:space="0" w:color="4F81BD" w:themeColor="accent1"/>
        </w:tblBorders>
        <w:tblLook w:val="04A0" w:firstRow="1" w:lastRow="0" w:firstColumn="1" w:lastColumn="0" w:noHBand="0" w:noVBand="1"/>
      </w:tblPr>
      <w:tblGrid>
        <w:gridCol w:w="9180"/>
      </w:tblGrid>
      <w:tr w:rsidR="00DC069D" w:rsidRPr="005B4915" w:rsidTr="00AA74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shd w:val="clear" w:color="auto" w:fill="auto"/>
          </w:tcPr>
          <w:p w:rsidR="00DC069D" w:rsidRPr="005B4915" w:rsidRDefault="00DC069D" w:rsidP="004C1D52">
            <w:pPr>
              <w:spacing w:before="100" w:beforeAutospacing="1" w:after="200"/>
              <w:jc w:val="both"/>
              <w:rPr>
                <w:color w:val="auto"/>
              </w:rPr>
            </w:pPr>
            <w:r w:rsidRPr="005B4915">
              <w:rPr>
                <w:color w:val="auto"/>
              </w:rPr>
              <w:t>Box [</w:t>
            </w:r>
            <w:r>
              <w:rPr>
                <w:color w:val="auto"/>
              </w:rPr>
              <w:t>4</w:t>
            </w:r>
            <w:r w:rsidRPr="005B4915">
              <w:rPr>
                <w:color w:val="auto"/>
              </w:rPr>
              <w:t xml:space="preserve">] – Worked example showing incentives on </w:t>
            </w:r>
            <w:r w:rsidR="009C5881">
              <w:rPr>
                <w:color w:val="auto"/>
              </w:rPr>
              <w:t>a generator</w:t>
            </w:r>
            <w:r w:rsidRPr="005B4915">
              <w:rPr>
                <w:color w:val="auto"/>
              </w:rPr>
              <w:t xml:space="preserve"> to </w:t>
            </w:r>
            <w:r w:rsidR="009C5881">
              <w:rPr>
                <w:color w:val="auto"/>
              </w:rPr>
              <w:t xml:space="preserve">self-curtail </w:t>
            </w:r>
            <w:r w:rsidRPr="005B4915">
              <w:rPr>
                <w:color w:val="auto"/>
              </w:rPr>
              <w:t>in</w:t>
            </w:r>
            <w:r w:rsidR="009C5881">
              <w:rPr>
                <w:color w:val="auto"/>
              </w:rPr>
              <w:t xml:space="preserve"> the event of</w:t>
            </w:r>
            <w:r w:rsidRPr="005B4915">
              <w:rPr>
                <w:color w:val="auto"/>
              </w:rPr>
              <w:t xml:space="preserve"> negative pricing in the intra-day market</w:t>
            </w:r>
            <w:r w:rsidR="00B74F96">
              <w:rPr>
                <w:color w:val="auto"/>
              </w:rPr>
              <w:t xml:space="preserve"> (</w:t>
            </w:r>
            <w:r w:rsidR="009C5881">
              <w:rPr>
                <w:color w:val="auto"/>
              </w:rPr>
              <w:t>assuming a</w:t>
            </w:r>
            <w:r w:rsidR="00BB6852">
              <w:rPr>
                <w:color w:val="auto"/>
              </w:rPr>
              <w:t>n increase</w:t>
            </w:r>
            <w:r w:rsidR="009C5881">
              <w:rPr>
                <w:color w:val="auto"/>
              </w:rPr>
              <w:t xml:space="preserve"> </w:t>
            </w:r>
            <w:r w:rsidR="00B74F96">
              <w:rPr>
                <w:color w:val="auto"/>
              </w:rPr>
              <w:t>in forecast output from day-ahead stage)</w:t>
            </w:r>
          </w:p>
          <w:p w:rsidR="00DC069D" w:rsidRPr="005B4915" w:rsidRDefault="00DC069D"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A generator has a strike price of £100/MWh and its short run marginal cos</w:t>
            </w:r>
            <w:r w:rsidR="009C5881">
              <w:rPr>
                <w:b w:val="0"/>
                <w:color w:val="auto"/>
              </w:rPr>
              <w:t>t of generating is £10/MWh</w:t>
            </w:r>
            <w:r>
              <w:rPr>
                <w:b w:val="0"/>
                <w:color w:val="auto"/>
              </w:rPr>
              <w:t>.</w:t>
            </w:r>
          </w:p>
          <w:p w:rsidR="00DC069D" w:rsidRDefault="00DC069D"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It contracts 100% of its forecast output</w:t>
            </w:r>
            <w:r>
              <w:rPr>
                <w:b w:val="0"/>
                <w:color w:val="auto"/>
              </w:rPr>
              <w:t xml:space="preserve"> of 100MWh</w:t>
            </w:r>
            <w:r w:rsidRPr="005B4915">
              <w:rPr>
                <w:b w:val="0"/>
                <w:color w:val="auto"/>
              </w:rPr>
              <w:t xml:space="preserve"> in the day-ahead market at the clearing price of £30/MWh</w:t>
            </w:r>
            <w:r>
              <w:rPr>
                <w:b w:val="0"/>
                <w:color w:val="auto"/>
              </w:rPr>
              <w:t>.</w:t>
            </w:r>
          </w:p>
          <w:p w:rsidR="00DC069D" w:rsidRDefault="00DC069D"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However at gate closure, it is now forecasting 110MWh</w:t>
            </w:r>
            <w:r w:rsidR="00B74F96">
              <w:rPr>
                <w:b w:val="0"/>
                <w:color w:val="auto"/>
              </w:rPr>
              <w:t>.</w:t>
            </w:r>
          </w:p>
          <w:p w:rsidR="00683147" w:rsidRDefault="00683147"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As such, prices would have to fall to -£69/MWh (rather than -£60/MWh in the example above where there is no change in forecast output) before the generator would be better of</w:t>
            </w:r>
            <w:r w:rsidR="009C5881">
              <w:rPr>
                <w:b w:val="0"/>
                <w:color w:val="auto"/>
              </w:rPr>
              <w:t>f</w:t>
            </w:r>
            <w:r>
              <w:rPr>
                <w:b w:val="0"/>
                <w:color w:val="auto"/>
              </w:rPr>
              <w:t xml:space="preserve"> curtailing its output and satisfying its </w:t>
            </w:r>
            <w:r w:rsidR="009C5881">
              <w:rPr>
                <w:b w:val="0"/>
                <w:color w:val="auto"/>
              </w:rPr>
              <w:t>day-ahead</w:t>
            </w:r>
            <w:r>
              <w:rPr>
                <w:b w:val="0"/>
                <w:color w:val="auto"/>
              </w:rPr>
              <w:t xml:space="preserve"> position with power sourced in the intra-day market.</w:t>
            </w:r>
          </w:p>
          <w:p w:rsidR="00DC069D" w:rsidRPr="00B74F96" w:rsidRDefault="00683147"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This is because this additional 10MWh has not been contracted at day-ahead stage and therefore will cost the generator the full £90/MWh in lost opportunity cost if curta</w:t>
            </w:r>
            <w:r w:rsidR="009C5881">
              <w:rPr>
                <w:b w:val="0"/>
                <w:color w:val="auto"/>
              </w:rPr>
              <w:t>iled (which when divided by the</w:t>
            </w:r>
            <w:r>
              <w:rPr>
                <w:b w:val="0"/>
                <w:color w:val="auto"/>
              </w:rPr>
              <w:t xml:space="preserve"> forecast </w:t>
            </w:r>
            <w:r w:rsidR="009C5881">
              <w:rPr>
                <w:b w:val="0"/>
                <w:color w:val="auto"/>
              </w:rPr>
              <w:t xml:space="preserve">error of 10MWh </w:t>
            </w:r>
            <w:r>
              <w:rPr>
                <w:b w:val="0"/>
                <w:color w:val="auto"/>
              </w:rPr>
              <w:t>equals an additional cost of £9/MWh)</w:t>
            </w:r>
            <w:r w:rsidR="00B74F96">
              <w:rPr>
                <w:rStyle w:val="FootnoteReference"/>
                <w:b w:val="0"/>
                <w:color w:val="auto"/>
              </w:rPr>
              <w:footnoteReference w:id="3"/>
            </w:r>
          </w:p>
        </w:tc>
      </w:tr>
    </w:tbl>
    <w:p w:rsidR="0030473A" w:rsidRPr="00BE4FC4" w:rsidRDefault="0030473A" w:rsidP="004C1D52">
      <w:pPr>
        <w:spacing w:before="100" w:beforeAutospacing="1"/>
        <w:rPr>
          <w:rFonts w:cstheme="minorHAnsi"/>
          <w:i/>
        </w:rPr>
      </w:pPr>
      <w:r>
        <w:rPr>
          <w:rFonts w:cstheme="minorHAnsi"/>
          <w:i/>
        </w:rPr>
        <w:t>Maintaining incentives under market PPAs</w:t>
      </w:r>
    </w:p>
    <w:p w:rsidR="0030473A" w:rsidRDefault="003A79D0" w:rsidP="004C1D52">
      <w:pPr>
        <w:pStyle w:val="ListParagraph"/>
        <w:numPr>
          <w:ilvl w:val="0"/>
          <w:numId w:val="1"/>
        </w:numPr>
        <w:spacing w:before="100" w:beforeAutospacing="1"/>
        <w:ind w:left="357" w:hanging="357"/>
        <w:contextualSpacing w:val="0"/>
        <w:rPr>
          <w:rFonts w:cstheme="minorHAnsi"/>
        </w:rPr>
      </w:pPr>
      <w:r>
        <w:rPr>
          <w:rFonts w:cstheme="minorHAnsi"/>
        </w:rPr>
        <w:t>The incentives as set out above are maintained i</w:t>
      </w:r>
      <w:r w:rsidR="0030473A">
        <w:rPr>
          <w:rFonts w:cstheme="minorHAnsi"/>
        </w:rPr>
        <w:t xml:space="preserve">f an offtaker is granted a general curtailment right, with an obligation to pay compensation </w:t>
      </w:r>
      <w:r>
        <w:rPr>
          <w:rFonts w:cstheme="minorHAnsi"/>
        </w:rPr>
        <w:t xml:space="preserve">to the generator </w:t>
      </w:r>
      <w:r w:rsidR="0030473A">
        <w:rPr>
          <w:rFonts w:cstheme="minorHAnsi"/>
        </w:rPr>
        <w:t>equal to</w:t>
      </w:r>
      <w:r>
        <w:rPr>
          <w:rFonts w:cstheme="minorHAnsi"/>
        </w:rPr>
        <w:t>:</w:t>
      </w:r>
    </w:p>
    <w:p w:rsidR="0030473A" w:rsidRPr="0030473A" w:rsidRDefault="0030473A" w:rsidP="004C1D52">
      <w:pPr>
        <w:pStyle w:val="ListParagraph"/>
        <w:numPr>
          <w:ilvl w:val="1"/>
          <w:numId w:val="1"/>
        </w:numPr>
        <w:spacing w:before="100" w:beforeAutospacing="1"/>
        <w:contextualSpacing w:val="0"/>
        <w:rPr>
          <w:rFonts w:cstheme="minorHAnsi"/>
        </w:rPr>
      </w:pPr>
      <w:r w:rsidRPr="0030473A">
        <w:rPr>
          <w:rFonts w:cstheme="minorHAnsi"/>
        </w:rPr>
        <w:t xml:space="preserve">the day-ahead index price for that period; </w:t>
      </w:r>
      <w:r w:rsidRPr="003A79D0">
        <w:rPr>
          <w:rFonts w:cstheme="minorHAnsi"/>
          <w:i/>
        </w:rPr>
        <w:t>plus</w:t>
      </w:r>
    </w:p>
    <w:p w:rsidR="0030473A" w:rsidRPr="0030473A" w:rsidRDefault="0030473A" w:rsidP="004C1D52">
      <w:pPr>
        <w:pStyle w:val="ListParagraph"/>
        <w:numPr>
          <w:ilvl w:val="1"/>
          <w:numId w:val="1"/>
        </w:numPr>
        <w:spacing w:before="100" w:beforeAutospacing="1"/>
        <w:contextualSpacing w:val="0"/>
        <w:rPr>
          <w:rFonts w:cstheme="minorHAnsi"/>
        </w:rPr>
      </w:pPr>
      <w:r w:rsidRPr="0030473A">
        <w:rPr>
          <w:rFonts w:cstheme="minorHAnsi"/>
        </w:rPr>
        <w:t xml:space="preserve">the top up payment that the generator would have received if it had generated; </w:t>
      </w:r>
      <w:r w:rsidRPr="003A79D0">
        <w:rPr>
          <w:rFonts w:cstheme="minorHAnsi"/>
          <w:i/>
        </w:rPr>
        <w:t>less</w:t>
      </w:r>
    </w:p>
    <w:p w:rsidR="003A79D0" w:rsidRDefault="0030473A" w:rsidP="004C1D52">
      <w:pPr>
        <w:pStyle w:val="ListParagraph"/>
        <w:numPr>
          <w:ilvl w:val="1"/>
          <w:numId w:val="1"/>
        </w:numPr>
        <w:spacing w:before="100" w:beforeAutospacing="1"/>
        <w:contextualSpacing w:val="0"/>
        <w:rPr>
          <w:rFonts w:cstheme="minorHAnsi"/>
        </w:rPr>
      </w:pPr>
      <w:r w:rsidRPr="0030473A">
        <w:rPr>
          <w:rFonts w:cstheme="minorHAnsi"/>
        </w:rPr>
        <w:t xml:space="preserve">its short run marginal costs of generating (which would include the </w:t>
      </w:r>
      <w:r w:rsidR="003A79D0">
        <w:rPr>
          <w:rFonts w:cstheme="minorHAnsi"/>
        </w:rPr>
        <w:t xml:space="preserve">PPA </w:t>
      </w:r>
      <w:r w:rsidRPr="0030473A">
        <w:rPr>
          <w:rFonts w:cstheme="minorHAnsi"/>
        </w:rPr>
        <w:t>discount</w:t>
      </w:r>
      <w:r w:rsidR="009C5881">
        <w:rPr>
          <w:rFonts w:cstheme="minorHAnsi"/>
        </w:rPr>
        <w:t>).</w:t>
      </w:r>
    </w:p>
    <w:p w:rsidR="003A79D0" w:rsidRPr="003A79D0" w:rsidRDefault="003A79D0" w:rsidP="004C1D52">
      <w:pPr>
        <w:pStyle w:val="ListParagraph"/>
        <w:numPr>
          <w:ilvl w:val="0"/>
          <w:numId w:val="1"/>
        </w:numPr>
        <w:spacing w:before="100" w:beforeAutospacing="1"/>
        <w:contextualSpacing w:val="0"/>
        <w:rPr>
          <w:rFonts w:cstheme="minorHAnsi"/>
        </w:rPr>
      </w:pPr>
      <w:r w:rsidRPr="003A79D0">
        <w:rPr>
          <w:rFonts w:cstheme="minorHAnsi"/>
        </w:rPr>
        <w:t>Th</w:t>
      </w:r>
      <w:r>
        <w:rPr>
          <w:rFonts w:cstheme="minorHAnsi"/>
        </w:rPr>
        <w:t xml:space="preserve">is is explained in Box 5 below, </w:t>
      </w:r>
      <w:r w:rsidRPr="003A79D0">
        <w:rPr>
          <w:rFonts w:cstheme="minorHAnsi"/>
        </w:rPr>
        <w:t>using the simple example where there is n</w:t>
      </w:r>
      <w:r>
        <w:rPr>
          <w:rFonts w:cstheme="minorHAnsi"/>
        </w:rPr>
        <w:t>o</w:t>
      </w:r>
      <w:r w:rsidRPr="003A79D0">
        <w:rPr>
          <w:rFonts w:cstheme="minorHAnsi"/>
        </w:rPr>
        <w:t xml:space="preserve"> change in forecast output from day-ahead stage. </w:t>
      </w:r>
    </w:p>
    <w:tbl>
      <w:tblPr>
        <w:tblStyle w:val="LightList-Accent1"/>
        <w:tblW w:w="0" w:type="auto"/>
        <w:tblBorders>
          <w:insideH w:val="single" w:sz="6" w:space="0" w:color="4F81BD" w:themeColor="accent1"/>
          <w:insideV w:val="single" w:sz="6" w:space="0" w:color="4F81BD" w:themeColor="accent1"/>
        </w:tblBorders>
        <w:tblLook w:val="04A0" w:firstRow="1" w:lastRow="0" w:firstColumn="1" w:lastColumn="0" w:noHBand="0" w:noVBand="1"/>
      </w:tblPr>
      <w:tblGrid>
        <w:gridCol w:w="9180"/>
      </w:tblGrid>
      <w:tr w:rsidR="003A79D0" w:rsidRPr="005B4915" w:rsidTr="00AA74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shd w:val="clear" w:color="auto" w:fill="auto"/>
          </w:tcPr>
          <w:p w:rsidR="003A79D0" w:rsidRPr="005B4915" w:rsidRDefault="00D02419" w:rsidP="004C1D52">
            <w:pPr>
              <w:spacing w:before="100" w:beforeAutospacing="1" w:after="200"/>
              <w:jc w:val="both"/>
              <w:rPr>
                <w:color w:val="auto"/>
              </w:rPr>
            </w:pPr>
            <w:r>
              <w:rPr>
                <w:color w:val="auto"/>
              </w:rPr>
              <w:t>Box [5</w:t>
            </w:r>
            <w:r w:rsidR="003A79D0" w:rsidRPr="005B4915">
              <w:rPr>
                <w:color w:val="auto"/>
              </w:rPr>
              <w:t xml:space="preserve">] – Worked example showing incentives on </w:t>
            </w:r>
            <w:r w:rsidR="009C5881">
              <w:rPr>
                <w:color w:val="auto"/>
              </w:rPr>
              <w:t>an</w:t>
            </w:r>
            <w:r w:rsidR="003A79D0" w:rsidRPr="005B4915">
              <w:rPr>
                <w:color w:val="auto"/>
              </w:rPr>
              <w:t xml:space="preserve"> offtaker to curtail </w:t>
            </w:r>
            <w:r w:rsidR="009C5881">
              <w:rPr>
                <w:color w:val="auto"/>
              </w:rPr>
              <w:t xml:space="preserve">a </w:t>
            </w:r>
            <w:r w:rsidR="003A79D0" w:rsidRPr="005B4915">
              <w:rPr>
                <w:color w:val="auto"/>
              </w:rPr>
              <w:t>generator in</w:t>
            </w:r>
            <w:r w:rsidR="009C5881">
              <w:rPr>
                <w:color w:val="auto"/>
              </w:rPr>
              <w:t xml:space="preserve"> the event of</w:t>
            </w:r>
            <w:r w:rsidR="003A79D0" w:rsidRPr="005B4915">
              <w:rPr>
                <w:color w:val="auto"/>
              </w:rPr>
              <w:t xml:space="preserve"> </w:t>
            </w:r>
            <w:r w:rsidR="003A79D0" w:rsidRPr="005B4915">
              <w:rPr>
                <w:color w:val="auto"/>
              </w:rPr>
              <w:lastRenderedPageBreak/>
              <w:t>negative pricing in the intra-day market</w:t>
            </w:r>
            <w:r w:rsidR="003A79D0">
              <w:rPr>
                <w:color w:val="auto"/>
              </w:rPr>
              <w:t xml:space="preserve"> (</w:t>
            </w:r>
            <w:r w:rsidR="009C5881">
              <w:rPr>
                <w:color w:val="auto"/>
              </w:rPr>
              <w:t xml:space="preserve">assuming </w:t>
            </w:r>
            <w:r w:rsidR="003A79D0">
              <w:rPr>
                <w:color w:val="auto"/>
              </w:rPr>
              <w:t>no change in forecast output from day-ahead stage)</w:t>
            </w:r>
          </w:p>
          <w:p w:rsidR="003A79D0" w:rsidRPr="005B4915" w:rsidRDefault="003A79D0"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A generator has a strike price of £100/MWh and</w:t>
            </w:r>
            <w:r>
              <w:rPr>
                <w:b w:val="0"/>
                <w:color w:val="auto"/>
              </w:rPr>
              <w:t xml:space="preserve"> PPA with an offtaker with a £20/MWh discount.</w:t>
            </w:r>
          </w:p>
          <w:p w:rsidR="003A79D0" w:rsidRPr="005B4915" w:rsidRDefault="003A79D0"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The offtaker sells</w:t>
            </w:r>
            <w:r w:rsidRPr="005B4915">
              <w:rPr>
                <w:b w:val="0"/>
                <w:color w:val="auto"/>
              </w:rPr>
              <w:t xml:space="preserve"> 100% of forecast</w:t>
            </w:r>
            <w:r>
              <w:rPr>
                <w:b w:val="0"/>
                <w:color w:val="auto"/>
              </w:rPr>
              <w:t xml:space="preserve"> </w:t>
            </w:r>
            <w:r w:rsidRPr="005B4915">
              <w:rPr>
                <w:b w:val="0"/>
                <w:color w:val="auto"/>
              </w:rPr>
              <w:t>output in the day-ahead market at the clearing price of £30/MWh</w:t>
            </w:r>
          </w:p>
          <w:p w:rsidR="003A79D0" w:rsidRDefault="003A79D0"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W</w:t>
            </w:r>
            <w:r w:rsidRPr="005B4915">
              <w:rPr>
                <w:b w:val="0"/>
                <w:color w:val="auto"/>
              </w:rPr>
              <w:t>here prices in the</w:t>
            </w:r>
            <w:r>
              <w:rPr>
                <w:b w:val="0"/>
                <w:color w:val="auto"/>
              </w:rPr>
              <w:t xml:space="preserve"> intra-day market fall below -£5</w:t>
            </w:r>
            <w:r w:rsidRPr="005B4915">
              <w:rPr>
                <w:b w:val="0"/>
                <w:color w:val="auto"/>
              </w:rPr>
              <w:t xml:space="preserve">0/MWh, the </w:t>
            </w:r>
            <w:r>
              <w:rPr>
                <w:b w:val="0"/>
                <w:color w:val="auto"/>
              </w:rPr>
              <w:t xml:space="preserve">offtaker would </w:t>
            </w:r>
            <w:r w:rsidR="0039319D">
              <w:rPr>
                <w:b w:val="0"/>
                <w:color w:val="auto"/>
              </w:rPr>
              <w:t>be better off curtailing the generator’s</w:t>
            </w:r>
            <w:r w:rsidRPr="005B4915">
              <w:rPr>
                <w:b w:val="0"/>
                <w:color w:val="auto"/>
              </w:rPr>
              <w:t xml:space="preserve"> output</w:t>
            </w:r>
            <w:r>
              <w:rPr>
                <w:b w:val="0"/>
                <w:color w:val="auto"/>
              </w:rPr>
              <w:t xml:space="preserve">. </w:t>
            </w:r>
          </w:p>
          <w:p w:rsidR="003A79D0" w:rsidRDefault="003A79D0"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 xml:space="preserve">This is because </w:t>
            </w:r>
            <w:r w:rsidR="0039319D">
              <w:rPr>
                <w:b w:val="0"/>
                <w:color w:val="auto"/>
              </w:rPr>
              <w:t>being paid £50/MWh to accept power in the day-ahead market, and using that to satisfy its earlier day-ahead contract for which is will receive £30/MWh equals the cost of compensating the generator at £80/MWh (i.e. £100/MWh less the discount of £20/MWh).</w:t>
            </w:r>
          </w:p>
          <w:p w:rsidR="006874E8" w:rsidRPr="006874E8" w:rsidRDefault="009C5881"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As with curtailment incentives in the day-ahead market with a PPA overlay, if the real cost of marketing the generators power is in fact £10/MWh (i.e. the £20/MWh discount includes a £10/MWh margin), the offtaker may choose to continue to market that generator</w:t>
            </w:r>
            <w:r w:rsidR="006874E8">
              <w:rPr>
                <w:b w:val="0"/>
                <w:color w:val="auto"/>
              </w:rPr>
              <w:t>’s</w:t>
            </w:r>
            <w:r>
              <w:rPr>
                <w:b w:val="0"/>
                <w:color w:val="auto"/>
              </w:rPr>
              <w:t xml:space="preserve"> power in the intra-day market until prices reach -60/MWh</w:t>
            </w:r>
            <w:r w:rsidR="006874E8">
              <w:rPr>
                <w:b w:val="0"/>
                <w:color w:val="auto"/>
              </w:rPr>
              <w:t>.</w:t>
            </w:r>
          </w:p>
        </w:tc>
      </w:tr>
    </w:tbl>
    <w:p w:rsidR="00AA74D7" w:rsidRPr="00BE4FC4" w:rsidRDefault="00AA74D7" w:rsidP="004C1D52">
      <w:pPr>
        <w:spacing w:before="100" w:beforeAutospacing="1"/>
        <w:rPr>
          <w:rFonts w:cstheme="minorHAnsi"/>
          <w:i/>
        </w:rPr>
      </w:pPr>
      <w:r>
        <w:rPr>
          <w:rFonts w:cstheme="minorHAnsi"/>
          <w:i/>
        </w:rPr>
        <w:lastRenderedPageBreak/>
        <w:t>Maintaining incentives under the OLR</w:t>
      </w:r>
    </w:p>
    <w:p w:rsidR="00AA74D7" w:rsidRDefault="00AA74D7" w:rsidP="004C1D52">
      <w:pPr>
        <w:pStyle w:val="ListParagraph"/>
        <w:numPr>
          <w:ilvl w:val="0"/>
          <w:numId w:val="1"/>
        </w:numPr>
        <w:spacing w:before="100" w:beforeAutospacing="1"/>
        <w:contextualSpacing w:val="0"/>
        <w:rPr>
          <w:rFonts w:cstheme="minorHAnsi"/>
        </w:rPr>
      </w:pPr>
      <w:r>
        <w:rPr>
          <w:rFonts w:cstheme="minorHAnsi"/>
        </w:rPr>
        <w:t xml:space="preserve">We imagine the same </w:t>
      </w:r>
      <w:r w:rsidR="00D02419">
        <w:rPr>
          <w:rFonts w:cstheme="minorHAnsi"/>
        </w:rPr>
        <w:t xml:space="preserve">contractual provisions (i.e. curtailment right and compensation) </w:t>
      </w:r>
      <w:r>
        <w:rPr>
          <w:rFonts w:cstheme="minorHAnsi"/>
        </w:rPr>
        <w:t>b</w:t>
      </w:r>
      <w:r w:rsidR="00F95227">
        <w:rPr>
          <w:rFonts w:cstheme="minorHAnsi"/>
        </w:rPr>
        <w:t>e</w:t>
      </w:r>
      <w:r>
        <w:rPr>
          <w:rFonts w:cstheme="minorHAnsi"/>
        </w:rPr>
        <w:t xml:space="preserve">ing included in the Backstop PPA. </w:t>
      </w:r>
    </w:p>
    <w:p w:rsidR="00AA74D7" w:rsidRDefault="00AA74D7" w:rsidP="004C1D52">
      <w:pPr>
        <w:pStyle w:val="ListParagraph"/>
        <w:numPr>
          <w:ilvl w:val="0"/>
          <w:numId w:val="1"/>
        </w:numPr>
        <w:spacing w:before="100" w:beforeAutospacing="1"/>
        <w:contextualSpacing w:val="0"/>
        <w:rPr>
          <w:rFonts w:cstheme="minorHAnsi"/>
        </w:rPr>
      </w:pPr>
      <w:r>
        <w:rPr>
          <w:rFonts w:cstheme="minorHAnsi"/>
        </w:rPr>
        <w:t xml:space="preserve">However, as with curtailment in the day-ahead market, it is worth noting that under the Backstop PPA, the incentives might be different owing to the fact that </w:t>
      </w:r>
      <w:r w:rsidRPr="00BB6852">
        <w:rPr>
          <w:rFonts w:cstheme="minorHAnsi"/>
          <w:i/>
          <w:u w:val="single"/>
        </w:rPr>
        <w:t>the discount being charged by the backstop offtaker does not in fact reflect that actual imbalance and trading costs of marketing that power on the generators behalf</w:t>
      </w:r>
      <w:r>
        <w:rPr>
          <w:rFonts w:cstheme="minorHAnsi"/>
        </w:rPr>
        <w:t>.</w:t>
      </w:r>
    </w:p>
    <w:p w:rsidR="00D02419" w:rsidRDefault="00AA74D7" w:rsidP="004C1D52">
      <w:pPr>
        <w:pStyle w:val="ListParagraph"/>
        <w:numPr>
          <w:ilvl w:val="0"/>
          <w:numId w:val="1"/>
        </w:numPr>
        <w:spacing w:before="100" w:beforeAutospacing="1"/>
        <w:contextualSpacing w:val="0"/>
        <w:rPr>
          <w:rFonts w:cstheme="minorHAnsi"/>
        </w:rPr>
      </w:pPr>
      <w:r w:rsidRPr="00B5628F">
        <w:rPr>
          <w:rFonts w:cstheme="minorHAnsi"/>
        </w:rPr>
        <w:t xml:space="preserve">One might imagine, therefore, that the Backstop Offtaker might curtail the generator </w:t>
      </w:r>
      <w:r w:rsidR="00BB6852" w:rsidRPr="00B5628F">
        <w:rPr>
          <w:rFonts w:cstheme="minorHAnsi"/>
          <w:i/>
        </w:rPr>
        <w:t xml:space="preserve">before </w:t>
      </w:r>
      <w:r w:rsidR="00BB6852" w:rsidRPr="00B5628F">
        <w:rPr>
          <w:rFonts w:cstheme="minorHAnsi"/>
        </w:rPr>
        <w:t>the</w:t>
      </w:r>
      <w:r w:rsidRPr="00B5628F">
        <w:rPr>
          <w:rFonts w:cstheme="minorHAnsi"/>
        </w:rPr>
        <w:t xml:space="preserve"> point at which</w:t>
      </w:r>
      <w:r>
        <w:rPr>
          <w:rFonts w:cstheme="minorHAnsi"/>
        </w:rPr>
        <w:t xml:space="preserve"> prices in the intra-day market reach minus the generator’ strike prices less the discount in the backstop PPA</w:t>
      </w:r>
      <w:r w:rsidRPr="00B5628F">
        <w:rPr>
          <w:rFonts w:cstheme="minorHAnsi"/>
        </w:rPr>
        <w:t xml:space="preserve">.  </w:t>
      </w:r>
    </w:p>
    <w:p w:rsidR="00AA74D7" w:rsidRPr="00AA74D7" w:rsidRDefault="00AA74D7" w:rsidP="004C1D52">
      <w:pPr>
        <w:pStyle w:val="ListParagraph"/>
        <w:numPr>
          <w:ilvl w:val="0"/>
          <w:numId w:val="1"/>
        </w:numPr>
        <w:spacing w:before="100" w:beforeAutospacing="1"/>
        <w:contextualSpacing w:val="0"/>
        <w:rPr>
          <w:rFonts w:cstheme="minorHAnsi"/>
        </w:rPr>
      </w:pPr>
      <w:r>
        <w:rPr>
          <w:rFonts w:cstheme="minorHAnsi"/>
        </w:rPr>
        <w:t xml:space="preserve">This is demonstrated in a worked example in </w:t>
      </w:r>
      <w:r w:rsidRPr="00B5628F">
        <w:rPr>
          <w:rFonts w:cstheme="minorHAnsi"/>
        </w:rPr>
        <w:t>Box [</w:t>
      </w:r>
      <w:r w:rsidR="00D02419">
        <w:rPr>
          <w:rFonts w:cstheme="minorHAnsi"/>
        </w:rPr>
        <w:t>6</w:t>
      </w:r>
      <w:r>
        <w:rPr>
          <w:rFonts w:cstheme="minorHAnsi"/>
        </w:rPr>
        <w:t>] (again this used the simple example where there is no change in the forecast from day-ahead to intra-day stage).</w:t>
      </w:r>
    </w:p>
    <w:tbl>
      <w:tblPr>
        <w:tblStyle w:val="LightList-Accent1"/>
        <w:tblW w:w="0" w:type="auto"/>
        <w:tblBorders>
          <w:insideH w:val="single" w:sz="6" w:space="0" w:color="4F81BD" w:themeColor="accent1"/>
          <w:insideV w:val="single" w:sz="6" w:space="0" w:color="4F81BD" w:themeColor="accent1"/>
        </w:tblBorders>
        <w:tblLook w:val="04A0" w:firstRow="1" w:lastRow="0" w:firstColumn="1" w:lastColumn="0" w:noHBand="0" w:noVBand="1"/>
      </w:tblPr>
      <w:tblGrid>
        <w:gridCol w:w="9180"/>
      </w:tblGrid>
      <w:tr w:rsidR="00AA74D7" w:rsidRPr="005B4915" w:rsidTr="00AA74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shd w:val="clear" w:color="auto" w:fill="auto"/>
          </w:tcPr>
          <w:p w:rsidR="00D02419" w:rsidRPr="005B4915" w:rsidRDefault="00D02419" w:rsidP="004C1D52">
            <w:pPr>
              <w:spacing w:before="100" w:beforeAutospacing="1" w:after="200"/>
              <w:jc w:val="both"/>
              <w:rPr>
                <w:color w:val="auto"/>
              </w:rPr>
            </w:pPr>
            <w:r>
              <w:rPr>
                <w:color w:val="auto"/>
              </w:rPr>
              <w:t>Box [6</w:t>
            </w:r>
            <w:r w:rsidR="00AA74D7">
              <w:rPr>
                <w:color w:val="auto"/>
              </w:rPr>
              <w:t>]</w:t>
            </w:r>
            <w:r w:rsidR="00AA74D7" w:rsidRPr="005B4915">
              <w:rPr>
                <w:color w:val="auto"/>
              </w:rPr>
              <w:t xml:space="preserve"> – </w:t>
            </w:r>
            <w:r w:rsidRPr="005B4915">
              <w:rPr>
                <w:color w:val="auto"/>
              </w:rPr>
              <w:t xml:space="preserve">Worked example showing incentives on </w:t>
            </w:r>
            <w:r>
              <w:rPr>
                <w:color w:val="auto"/>
              </w:rPr>
              <w:t xml:space="preserve">a </w:t>
            </w:r>
            <w:r w:rsidRPr="00D02419">
              <w:rPr>
                <w:color w:val="auto"/>
                <w:u w:val="single"/>
              </w:rPr>
              <w:t>backstop offtaker</w:t>
            </w:r>
            <w:r w:rsidRPr="005B4915">
              <w:rPr>
                <w:color w:val="auto"/>
              </w:rPr>
              <w:t xml:space="preserve"> to curtail </w:t>
            </w:r>
            <w:r>
              <w:rPr>
                <w:color w:val="auto"/>
              </w:rPr>
              <w:t xml:space="preserve">a </w:t>
            </w:r>
            <w:r w:rsidRPr="005B4915">
              <w:rPr>
                <w:color w:val="auto"/>
              </w:rPr>
              <w:t>generator in</w:t>
            </w:r>
            <w:r>
              <w:rPr>
                <w:color w:val="auto"/>
              </w:rPr>
              <w:t xml:space="preserve"> the event of</w:t>
            </w:r>
            <w:r w:rsidRPr="005B4915">
              <w:rPr>
                <w:color w:val="auto"/>
              </w:rPr>
              <w:t xml:space="preserve"> negative pricing in the intra-day market</w:t>
            </w:r>
            <w:r>
              <w:rPr>
                <w:color w:val="auto"/>
              </w:rPr>
              <w:t xml:space="preserve"> (assuming no change in forecast output from day-ahead stage)</w:t>
            </w:r>
          </w:p>
          <w:p w:rsidR="00AA74D7" w:rsidRPr="005B4915" w:rsidRDefault="00AA74D7"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A generator has a strike price of £100/MWh and a backstop PPA with a discount of £20/MWh.</w:t>
            </w:r>
          </w:p>
          <w:p w:rsidR="00AA74D7" w:rsidRDefault="00AA74D7"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sidRPr="005B4915">
              <w:rPr>
                <w:b w:val="0"/>
                <w:color w:val="auto"/>
              </w:rPr>
              <w:t>Imbalance costs rise to £30/MWh and it therefore enters</w:t>
            </w:r>
            <w:r w:rsidR="00BB6852">
              <w:rPr>
                <w:b w:val="0"/>
                <w:color w:val="auto"/>
              </w:rPr>
              <w:t xml:space="preserve"> the OLR and is allocated to a backstop o</w:t>
            </w:r>
            <w:r w:rsidRPr="005B4915">
              <w:rPr>
                <w:b w:val="0"/>
                <w:color w:val="auto"/>
              </w:rPr>
              <w:t>fftaker.</w:t>
            </w:r>
          </w:p>
          <w:p w:rsidR="00AA74D7" w:rsidRDefault="00AA74D7"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For a given half hourly period, the offtaker sells</w:t>
            </w:r>
            <w:r w:rsidRPr="005B4915">
              <w:rPr>
                <w:b w:val="0"/>
                <w:color w:val="auto"/>
              </w:rPr>
              <w:t xml:space="preserve"> 100% of forecast</w:t>
            </w:r>
            <w:r>
              <w:rPr>
                <w:b w:val="0"/>
                <w:color w:val="auto"/>
              </w:rPr>
              <w:t xml:space="preserve"> </w:t>
            </w:r>
            <w:r w:rsidRPr="005B4915">
              <w:rPr>
                <w:b w:val="0"/>
                <w:color w:val="auto"/>
              </w:rPr>
              <w:t>output in the day-ahead market at the clearing price of £30/MWh</w:t>
            </w:r>
            <w:r w:rsidR="00D02419">
              <w:rPr>
                <w:b w:val="0"/>
                <w:color w:val="auto"/>
              </w:rPr>
              <w:t>.</w:t>
            </w:r>
          </w:p>
          <w:p w:rsidR="00F95227" w:rsidRDefault="00F95227"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lastRenderedPageBreak/>
              <w:t>The efficient point of curtailment in the intra-day market is now -£40/MWh (rather than -£50/MWh in the example above) as the actual cost of trading that power is £30/MWh not £20/MWh as before.</w:t>
            </w:r>
          </w:p>
          <w:p w:rsidR="00AA74D7" w:rsidRDefault="00F95227"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However, in the event that the</w:t>
            </w:r>
            <w:r w:rsidR="00BB6852">
              <w:rPr>
                <w:b w:val="0"/>
                <w:color w:val="auto"/>
              </w:rPr>
              <w:t xml:space="preserve"> backstop</w:t>
            </w:r>
            <w:r>
              <w:rPr>
                <w:b w:val="0"/>
                <w:color w:val="auto"/>
              </w:rPr>
              <w:t xml:space="preserve"> offtaker exercises that right of curtailment, it will be required to pay the generator compensation of -£80/MWh meaning it will make a £10/MWh loss (as it is only receiving £30/MWh under its day-ahead sale plus £40/MWh under its intra-day purchase).</w:t>
            </w:r>
          </w:p>
          <w:p w:rsidR="00D02419" w:rsidRPr="00F95227" w:rsidRDefault="00D02419" w:rsidP="004C1D52">
            <w:pPr>
              <w:pStyle w:val="ListParagraph"/>
              <w:numPr>
                <w:ilvl w:val="0"/>
                <w:numId w:val="22"/>
              </w:numPr>
              <w:suppressAutoHyphens/>
              <w:spacing w:before="100" w:beforeAutospacing="1" w:after="200" w:line="260" w:lineRule="exact"/>
              <w:ind w:left="459" w:hanging="426"/>
              <w:contextualSpacing w:val="0"/>
              <w:jc w:val="both"/>
              <w:rPr>
                <w:b w:val="0"/>
                <w:color w:val="auto"/>
              </w:rPr>
            </w:pPr>
            <w:r>
              <w:rPr>
                <w:b w:val="0"/>
                <w:color w:val="auto"/>
              </w:rPr>
              <w:t>Again, this potential cost may need to be considered as part of the regulated cost assessment process (to the extent deemed material).</w:t>
            </w:r>
          </w:p>
        </w:tc>
      </w:tr>
    </w:tbl>
    <w:p w:rsidR="003A79D0" w:rsidRPr="00AA74D7" w:rsidRDefault="003A79D0" w:rsidP="004C1D52">
      <w:pPr>
        <w:spacing w:before="100" w:beforeAutospacing="1"/>
        <w:rPr>
          <w:rFonts w:cstheme="minorHAnsi"/>
        </w:rPr>
      </w:pPr>
    </w:p>
    <w:p w:rsidR="003A79D0" w:rsidRPr="003A79D0" w:rsidRDefault="003A79D0" w:rsidP="004C1D52">
      <w:pPr>
        <w:spacing w:before="100" w:beforeAutospacing="1"/>
        <w:rPr>
          <w:rFonts w:cstheme="minorHAnsi"/>
        </w:rPr>
      </w:pPr>
    </w:p>
    <w:p w:rsidR="00AF6633" w:rsidRPr="009E4B8E" w:rsidRDefault="00AF6633" w:rsidP="004C1D52">
      <w:pPr>
        <w:spacing w:before="100" w:beforeAutospacing="1"/>
        <w:rPr>
          <w:rFonts w:cstheme="minorHAnsi"/>
        </w:rPr>
      </w:pPr>
    </w:p>
    <w:sectPr w:rsidR="00AF6633" w:rsidRPr="009E4B8E" w:rsidSect="008C025D">
      <w:headerReference w:type="default" r:id="rId9"/>
      <w:pgSz w:w="11906" w:h="16838"/>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BC1" w:rsidRDefault="00CA7BC1" w:rsidP="005A0ACF">
      <w:pPr>
        <w:spacing w:after="0" w:line="240" w:lineRule="auto"/>
      </w:pPr>
      <w:r>
        <w:separator/>
      </w:r>
    </w:p>
  </w:endnote>
  <w:endnote w:type="continuationSeparator" w:id="0">
    <w:p w:rsidR="00CA7BC1" w:rsidRDefault="00CA7BC1" w:rsidP="005A0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 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BC1" w:rsidRDefault="00CA7BC1" w:rsidP="005A0ACF">
      <w:pPr>
        <w:spacing w:after="0" w:line="240" w:lineRule="auto"/>
      </w:pPr>
      <w:r>
        <w:separator/>
      </w:r>
    </w:p>
  </w:footnote>
  <w:footnote w:type="continuationSeparator" w:id="0">
    <w:p w:rsidR="00CA7BC1" w:rsidRDefault="00CA7BC1" w:rsidP="005A0ACF">
      <w:pPr>
        <w:spacing w:after="0" w:line="240" w:lineRule="auto"/>
      </w:pPr>
      <w:r>
        <w:continuationSeparator/>
      </w:r>
    </w:p>
  </w:footnote>
  <w:footnote w:id="1">
    <w:p w:rsidR="00AA74D7" w:rsidRDefault="00AA74D7">
      <w:pPr>
        <w:pStyle w:val="FootnoteText"/>
      </w:pPr>
      <w:r>
        <w:rPr>
          <w:rStyle w:val="FootnoteReference"/>
        </w:rPr>
        <w:footnoteRef/>
      </w:r>
      <w:r>
        <w:t xml:space="preserve"> This example</w:t>
      </w:r>
      <w:r w:rsidR="00CE1447">
        <w:t>, and the examples below,</w:t>
      </w:r>
      <w:r>
        <w:t xml:space="preserve"> assumes that the generator has no other cost of generating other than the discount in pays to the offtaker under its PPA.</w:t>
      </w:r>
    </w:p>
  </w:footnote>
  <w:footnote w:id="2">
    <w:p w:rsidR="00AA74D7" w:rsidRDefault="00AA74D7">
      <w:pPr>
        <w:pStyle w:val="FootnoteText"/>
      </w:pPr>
      <w:r>
        <w:rPr>
          <w:rStyle w:val="FootnoteReference"/>
        </w:rPr>
        <w:footnoteRef/>
      </w:r>
      <w:r>
        <w:t xml:space="preserve"> Again, this example assumes that the generator has no other cost of generating other than the discount in pays to the offtaker under its backstop PPA.</w:t>
      </w:r>
    </w:p>
  </w:footnote>
  <w:footnote w:id="3">
    <w:p w:rsidR="00AA74D7" w:rsidRDefault="00AA74D7">
      <w:pPr>
        <w:pStyle w:val="FootnoteText"/>
      </w:pPr>
      <w:r>
        <w:rPr>
          <w:rStyle w:val="FootnoteReference"/>
        </w:rPr>
        <w:footnoteRef/>
      </w:r>
      <w:r>
        <w:t xml:space="preserve"> Point of self-curtailment intra-day</w:t>
      </w:r>
      <w:r w:rsidRPr="00B74F96">
        <w:t xml:space="preserve"> = </w:t>
      </w:r>
      <w:r>
        <w:t>((DAH P</w:t>
      </w:r>
      <w:r w:rsidRPr="00B74F96">
        <w:t>rice x DAH Forecast) – ((Top-Up – SMRC) x Gate Closure Forecast)) / DAH Forecast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4D7" w:rsidRDefault="00AA74D7">
    <w:pPr>
      <w:pStyle w:val="Header"/>
    </w:pPr>
    <w:r w:rsidRPr="008C025D">
      <w:rPr>
        <w:noProof/>
        <w:lang w:eastAsia="en-GB"/>
      </w:rPr>
      <w:drawing>
        <wp:anchor distT="0" distB="0" distL="114300" distR="114300" simplePos="0" relativeHeight="251659264" behindDoc="1" locked="0" layoutInCell="1" allowOverlap="1" wp14:anchorId="3CBD7473" wp14:editId="4B29284F">
          <wp:simplePos x="0" y="0"/>
          <wp:positionH relativeFrom="column">
            <wp:posOffset>3021692</wp:posOffset>
          </wp:positionH>
          <wp:positionV relativeFrom="paragraph">
            <wp:posOffset>-26670</wp:posOffset>
          </wp:positionV>
          <wp:extent cx="2710180" cy="42672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710180" cy="426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0.5pt;height:127.5pt" o:bullet="t">
        <v:imagedata r:id="rId1" o:title="blue_bullet"/>
      </v:shape>
    </w:pict>
  </w:numPicBullet>
  <w:abstractNum w:abstractNumId="0">
    <w:nsid w:val="06A35BF3"/>
    <w:multiLevelType w:val="hybridMultilevel"/>
    <w:tmpl w:val="63B0F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9B728CE"/>
    <w:multiLevelType w:val="hybridMultilevel"/>
    <w:tmpl w:val="2EA01214"/>
    <w:lvl w:ilvl="0" w:tplc="B18847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3622D0E"/>
    <w:multiLevelType w:val="hybridMultilevel"/>
    <w:tmpl w:val="1C704C0E"/>
    <w:lvl w:ilvl="0" w:tplc="2BDC0E52">
      <w:start w:val="1"/>
      <w:numFmt w:val="decimal"/>
      <w:lvlText w:val="%1."/>
      <w:lvlJc w:val="left"/>
      <w:pPr>
        <w:ind w:left="360" w:hanging="360"/>
      </w:pPr>
      <w:rPr>
        <w:b w:val="0"/>
        <w:i w:val="0"/>
      </w:rPr>
    </w:lvl>
    <w:lvl w:ilvl="1" w:tplc="1804B300">
      <w:start w:val="1"/>
      <w:numFmt w:val="lowerLetter"/>
      <w:lvlText w:val="%2."/>
      <w:lvlJc w:val="left"/>
      <w:pPr>
        <w:ind w:left="1080" w:hanging="360"/>
      </w:pPr>
      <w:rPr>
        <w:b w:val="0"/>
        <w:i w:val="0"/>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3B173CA"/>
    <w:multiLevelType w:val="hybridMultilevel"/>
    <w:tmpl w:val="D2742FDA"/>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2FD66065"/>
    <w:multiLevelType w:val="hybridMultilevel"/>
    <w:tmpl w:val="1B3AD3DA"/>
    <w:lvl w:ilvl="0" w:tplc="67F82FC0">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53C06AB"/>
    <w:multiLevelType w:val="hybridMultilevel"/>
    <w:tmpl w:val="02223F80"/>
    <w:lvl w:ilvl="0" w:tplc="0809000D">
      <w:start w:val="1"/>
      <w:numFmt w:val="bullet"/>
      <w:lvlText w:val=""/>
      <w:lvlJc w:val="left"/>
      <w:pPr>
        <w:ind w:left="1179" w:hanging="360"/>
      </w:pPr>
      <w:rPr>
        <w:rFonts w:ascii="Wingdings" w:hAnsi="Wingdings"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6">
    <w:nsid w:val="38304C9C"/>
    <w:multiLevelType w:val="hybridMultilevel"/>
    <w:tmpl w:val="1EB200F0"/>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39523E03"/>
    <w:multiLevelType w:val="hybridMultilevel"/>
    <w:tmpl w:val="900CC2BC"/>
    <w:lvl w:ilvl="0" w:tplc="B18847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C570BDE"/>
    <w:multiLevelType w:val="hybridMultilevel"/>
    <w:tmpl w:val="019C27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42377280"/>
    <w:multiLevelType w:val="hybridMultilevel"/>
    <w:tmpl w:val="B94AED0C"/>
    <w:lvl w:ilvl="0" w:tplc="96F23E50">
      <w:numFmt w:val="bullet"/>
      <w:lvlText w:val="-"/>
      <w:lvlJc w:val="left"/>
      <w:pPr>
        <w:ind w:left="1746" w:hanging="360"/>
      </w:pPr>
      <w:rPr>
        <w:rFonts w:ascii="Calibri" w:eastAsiaTheme="minorHAnsi" w:hAnsi="Calibri" w:cstheme="minorBidi" w:hint="default"/>
      </w:rPr>
    </w:lvl>
    <w:lvl w:ilvl="1" w:tplc="08090003" w:tentative="1">
      <w:start w:val="1"/>
      <w:numFmt w:val="bullet"/>
      <w:lvlText w:val="o"/>
      <w:lvlJc w:val="left"/>
      <w:pPr>
        <w:ind w:left="2466" w:hanging="360"/>
      </w:pPr>
      <w:rPr>
        <w:rFonts w:ascii="Courier New" w:hAnsi="Courier New" w:cs="Courier New" w:hint="default"/>
      </w:rPr>
    </w:lvl>
    <w:lvl w:ilvl="2" w:tplc="08090005" w:tentative="1">
      <w:start w:val="1"/>
      <w:numFmt w:val="bullet"/>
      <w:lvlText w:val=""/>
      <w:lvlJc w:val="left"/>
      <w:pPr>
        <w:ind w:left="3186" w:hanging="360"/>
      </w:pPr>
      <w:rPr>
        <w:rFonts w:ascii="Wingdings" w:hAnsi="Wingdings" w:hint="default"/>
      </w:rPr>
    </w:lvl>
    <w:lvl w:ilvl="3" w:tplc="08090001" w:tentative="1">
      <w:start w:val="1"/>
      <w:numFmt w:val="bullet"/>
      <w:lvlText w:val=""/>
      <w:lvlJc w:val="left"/>
      <w:pPr>
        <w:ind w:left="3906" w:hanging="360"/>
      </w:pPr>
      <w:rPr>
        <w:rFonts w:ascii="Symbol" w:hAnsi="Symbol" w:hint="default"/>
      </w:rPr>
    </w:lvl>
    <w:lvl w:ilvl="4" w:tplc="08090003" w:tentative="1">
      <w:start w:val="1"/>
      <w:numFmt w:val="bullet"/>
      <w:lvlText w:val="o"/>
      <w:lvlJc w:val="left"/>
      <w:pPr>
        <w:ind w:left="4626" w:hanging="360"/>
      </w:pPr>
      <w:rPr>
        <w:rFonts w:ascii="Courier New" w:hAnsi="Courier New" w:cs="Courier New" w:hint="default"/>
      </w:rPr>
    </w:lvl>
    <w:lvl w:ilvl="5" w:tplc="08090005" w:tentative="1">
      <w:start w:val="1"/>
      <w:numFmt w:val="bullet"/>
      <w:lvlText w:val=""/>
      <w:lvlJc w:val="left"/>
      <w:pPr>
        <w:ind w:left="5346" w:hanging="360"/>
      </w:pPr>
      <w:rPr>
        <w:rFonts w:ascii="Wingdings" w:hAnsi="Wingdings" w:hint="default"/>
      </w:rPr>
    </w:lvl>
    <w:lvl w:ilvl="6" w:tplc="08090001" w:tentative="1">
      <w:start w:val="1"/>
      <w:numFmt w:val="bullet"/>
      <w:lvlText w:val=""/>
      <w:lvlJc w:val="left"/>
      <w:pPr>
        <w:ind w:left="6066" w:hanging="360"/>
      </w:pPr>
      <w:rPr>
        <w:rFonts w:ascii="Symbol" w:hAnsi="Symbol" w:hint="default"/>
      </w:rPr>
    </w:lvl>
    <w:lvl w:ilvl="7" w:tplc="08090003" w:tentative="1">
      <w:start w:val="1"/>
      <w:numFmt w:val="bullet"/>
      <w:lvlText w:val="o"/>
      <w:lvlJc w:val="left"/>
      <w:pPr>
        <w:ind w:left="6786" w:hanging="360"/>
      </w:pPr>
      <w:rPr>
        <w:rFonts w:ascii="Courier New" w:hAnsi="Courier New" w:cs="Courier New" w:hint="default"/>
      </w:rPr>
    </w:lvl>
    <w:lvl w:ilvl="8" w:tplc="08090005" w:tentative="1">
      <w:start w:val="1"/>
      <w:numFmt w:val="bullet"/>
      <w:lvlText w:val=""/>
      <w:lvlJc w:val="left"/>
      <w:pPr>
        <w:ind w:left="7506" w:hanging="360"/>
      </w:pPr>
      <w:rPr>
        <w:rFonts w:ascii="Wingdings" w:hAnsi="Wingdings" w:hint="default"/>
      </w:rPr>
    </w:lvl>
  </w:abstractNum>
  <w:abstractNum w:abstractNumId="10">
    <w:nsid w:val="436B1F17"/>
    <w:multiLevelType w:val="hybridMultilevel"/>
    <w:tmpl w:val="5C48B7A0"/>
    <w:lvl w:ilvl="0" w:tplc="B18847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4E12D9E"/>
    <w:multiLevelType w:val="hybridMultilevel"/>
    <w:tmpl w:val="9738DAE6"/>
    <w:lvl w:ilvl="0" w:tplc="0809000D">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2">
    <w:nsid w:val="4B69447F"/>
    <w:multiLevelType w:val="hybridMultilevel"/>
    <w:tmpl w:val="ECC4C35C"/>
    <w:lvl w:ilvl="0" w:tplc="0809000D">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3">
    <w:nsid w:val="4F94308B"/>
    <w:multiLevelType w:val="hybridMultilevel"/>
    <w:tmpl w:val="131A4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7B92E2F"/>
    <w:multiLevelType w:val="hybridMultilevel"/>
    <w:tmpl w:val="F620B8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40C6379"/>
    <w:multiLevelType w:val="hybridMultilevel"/>
    <w:tmpl w:val="B4E8E0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64130502"/>
    <w:multiLevelType w:val="hybridMultilevel"/>
    <w:tmpl w:val="EA66E1E8"/>
    <w:lvl w:ilvl="0" w:tplc="B18847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41F3F5B"/>
    <w:multiLevelType w:val="hybridMultilevel"/>
    <w:tmpl w:val="83249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4E03D86"/>
    <w:multiLevelType w:val="hybridMultilevel"/>
    <w:tmpl w:val="B42C783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653E39FA"/>
    <w:multiLevelType w:val="hybridMultilevel"/>
    <w:tmpl w:val="073250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6A3E088E"/>
    <w:multiLevelType w:val="hybridMultilevel"/>
    <w:tmpl w:val="B9FA5B6A"/>
    <w:lvl w:ilvl="0" w:tplc="67F82FC0">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DF51A32"/>
    <w:multiLevelType w:val="hybridMultilevel"/>
    <w:tmpl w:val="4B3CB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F6537DB"/>
    <w:multiLevelType w:val="hybridMultilevel"/>
    <w:tmpl w:val="0B6EE0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1675C10"/>
    <w:multiLevelType w:val="hybridMultilevel"/>
    <w:tmpl w:val="4A726522"/>
    <w:lvl w:ilvl="0" w:tplc="67F82FC0">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5866CDC"/>
    <w:multiLevelType w:val="hybridMultilevel"/>
    <w:tmpl w:val="83B686CE"/>
    <w:lvl w:ilvl="0" w:tplc="47D2D84E">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7A6A187B"/>
    <w:multiLevelType w:val="hybridMultilevel"/>
    <w:tmpl w:val="CEA87F6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24"/>
  </w:num>
  <w:num w:numId="3">
    <w:abstractNumId w:val="8"/>
  </w:num>
  <w:num w:numId="4">
    <w:abstractNumId w:val="17"/>
  </w:num>
  <w:num w:numId="5">
    <w:abstractNumId w:val="25"/>
  </w:num>
  <w:num w:numId="6">
    <w:abstractNumId w:val="19"/>
  </w:num>
  <w:num w:numId="7">
    <w:abstractNumId w:val="18"/>
  </w:num>
  <w:num w:numId="8">
    <w:abstractNumId w:val="14"/>
  </w:num>
  <w:num w:numId="9">
    <w:abstractNumId w:val="15"/>
  </w:num>
  <w:num w:numId="10">
    <w:abstractNumId w:val="7"/>
  </w:num>
  <w:num w:numId="11">
    <w:abstractNumId w:val="1"/>
  </w:num>
  <w:num w:numId="12">
    <w:abstractNumId w:val="21"/>
  </w:num>
  <w:num w:numId="13">
    <w:abstractNumId w:val="0"/>
  </w:num>
  <w:num w:numId="14">
    <w:abstractNumId w:val="10"/>
  </w:num>
  <w:num w:numId="15">
    <w:abstractNumId w:val="16"/>
  </w:num>
  <w:num w:numId="16">
    <w:abstractNumId w:val="20"/>
  </w:num>
  <w:num w:numId="17">
    <w:abstractNumId w:val="23"/>
  </w:num>
  <w:num w:numId="18">
    <w:abstractNumId w:val="6"/>
  </w:num>
  <w:num w:numId="19">
    <w:abstractNumId w:val="13"/>
  </w:num>
  <w:num w:numId="20">
    <w:abstractNumId w:val="22"/>
  </w:num>
  <w:num w:numId="21">
    <w:abstractNumId w:val="3"/>
  </w:num>
  <w:num w:numId="22">
    <w:abstractNumId w:val="4"/>
  </w:num>
  <w:num w:numId="23">
    <w:abstractNumId w:val="5"/>
  </w:num>
  <w:num w:numId="24">
    <w:abstractNumId w:val="9"/>
  </w:num>
  <w:num w:numId="25">
    <w:abstractNumId w:val="1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6E8"/>
    <w:rsid w:val="0000124F"/>
    <w:rsid w:val="00006459"/>
    <w:rsid w:val="00010299"/>
    <w:rsid w:val="00011751"/>
    <w:rsid w:val="00014CAC"/>
    <w:rsid w:val="000150C4"/>
    <w:rsid w:val="000225C5"/>
    <w:rsid w:val="00023907"/>
    <w:rsid w:val="0002645E"/>
    <w:rsid w:val="00026970"/>
    <w:rsid w:val="00052F68"/>
    <w:rsid w:val="00054CE4"/>
    <w:rsid w:val="0005680B"/>
    <w:rsid w:val="000605ED"/>
    <w:rsid w:val="00062C7A"/>
    <w:rsid w:val="0007715A"/>
    <w:rsid w:val="00081F6F"/>
    <w:rsid w:val="00082A90"/>
    <w:rsid w:val="00083665"/>
    <w:rsid w:val="000862CF"/>
    <w:rsid w:val="00087E81"/>
    <w:rsid w:val="00095CFA"/>
    <w:rsid w:val="000A1582"/>
    <w:rsid w:val="000B0F36"/>
    <w:rsid w:val="000B17CA"/>
    <w:rsid w:val="000C3B87"/>
    <w:rsid w:val="000C5870"/>
    <w:rsid w:val="000D0944"/>
    <w:rsid w:val="000D3C59"/>
    <w:rsid w:val="000F10ED"/>
    <w:rsid w:val="000F77A8"/>
    <w:rsid w:val="001037E5"/>
    <w:rsid w:val="00114C2A"/>
    <w:rsid w:val="0011799D"/>
    <w:rsid w:val="001214C3"/>
    <w:rsid w:val="00122EFE"/>
    <w:rsid w:val="00126F3A"/>
    <w:rsid w:val="001432E3"/>
    <w:rsid w:val="00144F17"/>
    <w:rsid w:val="00150529"/>
    <w:rsid w:val="00151BD4"/>
    <w:rsid w:val="00152437"/>
    <w:rsid w:val="00153F18"/>
    <w:rsid w:val="001652F1"/>
    <w:rsid w:val="00165960"/>
    <w:rsid w:val="00167DF0"/>
    <w:rsid w:val="001735FD"/>
    <w:rsid w:val="0018038A"/>
    <w:rsid w:val="001817D9"/>
    <w:rsid w:val="0018497E"/>
    <w:rsid w:val="00184BF0"/>
    <w:rsid w:val="00187954"/>
    <w:rsid w:val="001963C3"/>
    <w:rsid w:val="001A0D52"/>
    <w:rsid w:val="001A1F30"/>
    <w:rsid w:val="001B593F"/>
    <w:rsid w:val="001C0423"/>
    <w:rsid w:val="001C1957"/>
    <w:rsid w:val="001C2AD2"/>
    <w:rsid w:val="001C3B5D"/>
    <w:rsid w:val="001D1093"/>
    <w:rsid w:val="001D4108"/>
    <w:rsid w:val="001E5BC7"/>
    <w:rsid w:val="001E6E8F"/>
    <w:rsid w:val="001F40C9"/>
    <w:rsid w:val="001F75E2"/>
    <w:rsid w:val="00201B3A"/>
    <w:rsid w:val="00201D16"/>
    <w:rsid w:val="00202914"/>
    <w:rsid w:val="00206D81"/>
    <w:rsid w:val="0021039D"/>
    <w:rsid w:val="00216C44"/>
    <w:rsid w:val="00217383"/>
    <w:rsid w:val="00231DA8"/>
    <w:rsid w:val="00237575"/>
    <w:rsid w:val="00241162"/>
    <w:rsid w:val="00246EE6"/>
    <w:rsid w:val="002531F4"/>
    <w:rsid w:val="0025612C"/>
    <w:rsid w:val="00261847"/>
    <w:rsid w:val="002646AA"/>
    <w:rsid w:val="002648D3"/>
    <w:rsid w:val="00265BA5"/>
    <w:rsid w:val="00267D9D"/>
    <w:rsid w:val="00271231"/>
    <w:rsid w:val="00272CCC"/>
    <w:rsid w:val="00281A41"/>
    <w:rsid w:val="00291FB8"/>
    <w:rsid w:val="00292C51"/>
    <w:rsid w:val="002964A8"/>
    <w:rsid w:val="00296C48"/>
    <w:rsid w:val="002977CB"/>
    <w:rsid w:val="002A3B0D"/>
    <w:rsid w:val="002A72AE"/>
    <w:rsid w:val="002A7C72"/>
    <w:rsid w:val="002B058B"/>
    <w:rsid w:val="002B272A"/>
    <w:rsid w:val="002C2036"/>
    <w:rsid w:val="002C4F88"/>
    <w:rsid w:val="002C6302"/>
    <w:rsid w:val="002D041B"/>
    <w:rsid w:val="002D12E7"/>
    <w:rsid w:val="002D1C58"/>
    <w:rsid w:val="002D36F0"/>
    <w:rsid w:val="002E0970"/>
    <w:rsid w:val="002F070D"/>
    <w:rsid w:val="002F42D0"/>
    <w:rsid w:val="002F7F7B"/>
    <w:rsid w:val="00300410"/>
    <w:rsid w:val="00302370"/>
    <w:rsid w:val="0030473A"/>
    <w:rsid w:val="0031202F"/>
    <w:rsid w:val="00322446"/>
    <w:rsid w:val="0032384F"/>
    <w:rsid w:val="003259B0"/>
    <w:rsid w:val="003266ED"/>
    <w:rsid w:val="00332DAF"/>
    <w:rsid w:val="003341EE"/>
    <w:rsid w:val="003463CA"/>
    <w:rsid w:val="0034686F"/>
    <w:rsid w:val="003801A2"/>
    <w:rsid w:val="00382AE8"/>
    <w:rsid w:val="0038672B"/>
    <w:rsid w:val="003907D6"/>
    <w:rsid w:val="00391B55"/>
    <w:rsid w:val="00392B70"/>
    <w:rsid w:val="0039319D"/>
    <w:rsid w:val="003941C3"/>
    <w:rsid w:val="003A1614"/>
    <w:rsid w:val="003A79D0"/>
    <w:rsid w:val="003C0018"/>
    <w:rsid w:val="003C11FF"/>
    <w:rsid w:val="003C3487"/>
    <w:rsid w:val="003C7561"/>
    <w:rsid w:val="003D7927"/>
    <w:rsid w:val="003E349B"/>
    <w:rsid w:val="003E7ABF"/>
    <w:rsid w:val="003F22D0"/>
    <w:rsid w:val="003F6622"/>
    <w:rsid w:val="003F7616"/>
    <w:rsid w:val="00400576"/>
    <w:rsid w:val="00402A02"/>
    <w:rsid w:val="00404C59"/>
    <w:rsid w:val="0041125E"/>
    <w:rsid w:val="004269D9"/>
    <w:rsid w:val="00427E95"/>
    <w:rsid w:val="00434196"/>
    <w:rsid w:val="00440ABA"/>
    <w:rsid w:val="004416F3"/>
    <w:rsid w:val="004438D6"/>
    <w:rsid w:val="00453A66"/>
    <w:rsid w:val="004555D7"/>
    <w:rsid w:val="00457569"/>
    <w:rsid w:val="00460A44"/>
    <w:rsid w:val="004646CE"/>
    <w:rsid w:val="004949EB"/>
    <w:rsid w:val="004A42BD"/>
    <w:rsid w:val="004A76E8"/>
    <w:rsid w:val="004B34E5"/>
    <w:rsid w:val="004C1D52"/>
    <w:rsid w:val="004C5BBF"/>
    <w:rsid w:val="004C7AF8"/>
    <w:rsid w:val="004D5ED3"/>
    <w:rsid w:val="004E2C62"/>
    <w:rsid w:val="004F0AB2"/>
    <w:rsid w:val="004F7CBD"/>
    <w:rsid w:val="00512E27"/>
    <w:rsid w:val="00513902"/>
    <w:rsid w:val="00515280"/>
    <w:rsid w:val="00515507"/>
    <w:rsid w:val="00522B6E"/>
    <w:rsid w:val="00535882"/>
    <w:rsid w:val="00540315"/>
    <w:rsid w:val="0054783C"/>
    <w:rsid w:val="00547B2A"/>
    <w:rsid w:val="00550465"/>
    <w:rsid w:val="00553B4A"/>
    <w:rsid w:val="0055600E"/>
    <w:rsid w:val="00561563"/>
    <w:rsid w:val="00572ABE"/>
    <w:rsid w:val="00574C78"/>
    <w:rsid w:val="00577B6B"/>
    <w:rsid w:val="00577DAD"/>
    <w:rsid w:val="0058166A"/>
    <w:rsid w:val="005844F6"/>
    <w:rsid w:val="005856C1"/>
    <w:rsid w:val="005902C0"/>
    <w:rsid w:val="00590431"/>
    <w:rsid w:val="005920C1"/>
    <w:rsid w:val="005921C1"/>
    <w:rsid w:val="00594610"/>
    <w:rsid w:val="00595D0C"/>
    <w:rsid w:val="00597F14"/>
    <w:rsid w:val="005A0ACF"/>
    <w:rsid w:val="005A0FE4"/>
    <w:rsid w:val="005B4915"/>
    <w:rsid w:val="005C3AB8"/>
    <w:rsid w:val="005C7FF3"/>
    <w:rsid w:val="005D47C3"/>
    <w:rsid w:val="005E6FC6"/>
    <w:rsid w:val="005E7810"/>
    <w:rsid w:val="005F66B9"/>
    <w:rsid w:val="00602598"/>
    <w:rsid w:val="006025AD"/>
    <w:rsid w:val="0061002B"/>
    <w:rsid w:val="00612C4D"/>
    <w:rsid w:val="006221A5"/>
    <w:rsid w:val="006225D8"/>
    <w:rsid w:val="006260D2"/>
    <w:rsid w:val="00626253"/>
    <w:rsid w:val="0063262B"/>
    <w:rsid w:val="006350A3"/>
    <w:rsid w:val="0063561F"/>
    <w:rsid w:val="006356D2"/>
    <w:rsid w:val="00642350"/>
    <w:rsid w:val="00645D18"/>
    <w:rsid w:val="00653544"/>
    <w:rsid w:val="00654C77"/>
    <w:rsid w:val="006630B3"/>
    <w:rsid w:val="006643B2"/>
    <w:rsid w:val="00676831"/>
    <w:rsid w:val="00676AD2"/>
    <w:rsid w:val="00682141"/>
    <w:rsid w:val="00683147"/>
    <w:rsid w:val="0068490D"/>
    <w:rsid w:val="00686382"/>
    <w:rsid w:val="006874E8"/>
    <w:rsid w:val="006907A2"/>
    <w:rsid w:val="006969DB"/>
    <w:rsid w:val="00697E5C"/>
    <w:rsid w:val="006A3FF7"/>
    <w:rsid w:val="006A5E94"/>
    <w:rsid w:val="006B5EA2"/>
    <w:rsid w:val="006B6A7D"/>
    <w:rsid w:val="006B73AD"/>
    <w:rsid w:val="006D416B"/>
    <w:rsid w:val="006D728A"/>
    <w:rsid w:val="006E1294"/>
    <w:rsid w:val="006E3763"/>
    <w:rsid w:val="006F00B3"/>
    <w:rsid w:val="006F59F6"/>
    <w:rsid w:val="006F7175"/>
    <w:rsid w:val="00705FF0"/>
    <w:rsid w:val="007149A6"/>
    <w:rsid w:val="007204FB"/>
    <w:rsid w:val="00724D81"/>
    <w:rsid w:val="00725295"/>
    <w:rsid w:val="0073070E"/>
    <w:rsid w:val="007318D8"/>
    <w:rsid w:val="00745A49"/>
    <w:rsid w:val="007655DA"/>
    <w:rsid w:val="007718CF"/>
    <w:rsid w:val="00771A86"/>
    <w:rsid w:val="007753A1"/>
    <w:rsid w:val="00775A3C"/>
    <w:rsid w:val="00776B19"/>
    <w:rsid w:val="007852BB"/>
    <w:rsid w:val="007915A5"/>
    <w:rsid w:val="007919EC"/>
    <w:rsid w:val="007A2AEB"/>
    <w:rsid w:val="007B1055"/>
    <w:rsid w:val="007B1483"/>
    <w:rsid w:val="007D70CA"/>
    <w:rsid w:val="007E2FB7"/>
    <w:rsid w:val="007F0D10"/>
    <w:rsid w:val="007F1200"/>
    <w:rsid w:val="00811A01"/>
    <w:rsid w:val="00814E96"/>
    <w:rsid w:val="008152C2"/>
    <w:rsid w:val="00815B30"/>
    <w:rsid w:val="00823333"/>
    <w:rsid w:val="00834AB8"/>
    <w:rsid w:val="00843F39"/>
    <w:rsid w:val="00850CC2"/>
    <w:rsid w:val="008518C0"/>
    <w:rsid w:val="00852174"/>
    <w:rsid w:val="008530F1"/>
    <w:rsid w:val="008575BE"/>
    <w:rsid w:val="008634B0"/>
    <w:rsid w:val="00872789"/>
    <w:rsid w:val="00872DFB"/>
    <w:rsid w:val="00873416"/>
    <w:rsid w:val="00877314"/>
    <w:rsid w:val="00894D4F"/>
    <w:rsid w:val="00895B11"/>
    <w:rsid w:val="008A031F"/>
    <w:rsid w:val="008C025D"/>
    <w:rsid w:val="008C48F8"/>
    <w:rsid w:val="008D1304"/>
    <w:rsid w:val="008D2995"/>
    <w:rsid w:val="008D2E6D"/>
    <w:rsid w:val="008D6206"/>
    <w:rsid w:val="008F27ED"/>
    <w:rsid w:val="0090257A"/>
    <w:rsid w:val="00906C2B"/>
    <w:rsid w:val="009141BF"/>
    <w:rsid w:val="00923E48"/>
    <w:rsid w:val="009268CD"/>
    <w:rsid w:val="00934C67"/>
    <w:rsid w:val="0093639C"/>
    <w:rsid w:val="00943B0B"/>
    <w:rsid w:val="00951E73"/>
    <w:rsid w:val="00954DAB"/>
    <w:rsid w:val="00955C86"/>
    <w:rsid w:val="00956CF4"/>
    <w:rsid w:val="00960217"/>
    <w:rsid w:val="00963EBC"/>
    <w:rsid w:val="0097254C"/>
    <w:rsid w:val="0097512D"/>
    <w:rsid w:val="00977F28"/>
    <w:rsid w:val="009805F0"/>
    <w:rsid w:val="009943E1"/>
    <w:rsid w:val="009A49F6"/>
    <w:rsid w:val="009B0375"/>
    <w:rsid w:val="009B15AE"/>
    <w:rsid w:val="009B23BD"/>
    <w:rsid w:val="009B294E"/>
    <w:rsid w:val="009B2FEC"/>
    <w:rsid w:val="009C5881"/>
    <w:rsid w:val="009D7E08"/>
    <w:rsid w:val="009E29C4"/>
    <w:rsid w:val="009E2CE9"/>
    <w:rsid w:val="009E3B59"/>
    <w:rsid w:val="009E4B8E"/>
    <w:rsid w:val="009E5FC5"/>
    <w:rsid w:val="009E7D8B"/>
    <w:rsid w:val="009F488A"/>
    <w:rsid w:val="00A0002C"/>
    <w:rsid w:val="00A0697D"/>
    <w:rsid w:val="00A10180"/>
    <w:rsid w:val="00A129FC"/>
    <w:rsid w:val="00A17655"/>
    <w:rsid w:val="00A23665"/>
    <w:rsid w:val="00A24AFB"/>
    <w:rsid w:val="00A25FF5"/>
    <w:rsid w:val="00A3582E"/>
    <w:rsid w:val="00A411EF"/>
    <w:rsid w:val="00A416F6"/>
    <w:rsid w:val="00A55316"/>
    <w:rsid w:val="00A63F55"/>
    <w:rsid w:val="00A6580E"/>
    <w:rsid w:val="00A71E50"/>
    <w:rsid w:val="00A911AB"/>
    <w:rsid w:val="00AA03D7"/>
    <w:rsid w:val="00AA3F21"/>
    <w:rsid w:val="00AA74D7"/>
    <w:rsid w:val="00AB1084"/>
    <w:rsid w:val="00AB4491"/>
    <w:rsid w:val="00AD1473"/>
    <w:rsid w:val="00AD38DB"/>
    <w:rsid w:val="00AE1673"/>
    <w:rsid w:val="00AE6982"/>
    <w:rsid w:val="00AE6B8D"/>
    <w:rsid w:val="00AF6633"/>
    <w:rsid w:val="00B0009B"/>
    <w:rsid w:val="00B077CF"/>
    <w:rsid w:val="00B22F57"/>
    <w:rsid w:val="00B23394"/>
    <w:rsid w:val="00B30415"/>
    <w:rsid w:val="00B31D16"/>
    <w:rsid w:val="00B35F21"/>
    <w:rsid w:val="00B37988"/>
    <w:rsid w:val="00B5628F"/>
    <w:rsid w:val="00B5629D"/>
    <w:rsid w:val="00B617BC"/>
    <w:rsid w:val="00B62EC8"/>
    <w:rsid w:val="00B65FC7"/>
    <w:rsid w:val="00B74F96"/>
    <w:rsid w:val="00B76085"/>
    <w:rsid w:val="00B77475"/>
    <w:rsid w:val="00B85F61"/>
    <w:rsid w:val="00B91B7B"/>
    <w:rsid w:val="00B9378A"/>
    <w:rsid w:val="00B96D56"/>
    <w:rsid w:val="00B97779"/>
    <w:rsid w:val="00BB0EC4"/>
    <w:rsid w:val="00BB6852"/>
    <w:rsid w:val="00BC071D"/>
    <w:rsid w:val="00BE4FC4"/>
    <w:rsid w:val="00BF0458"/>
    <w:rsid w:val="00BF36CE"/>
    <w:rsid w:val="00BF4327"/>
    <w:rsid w:val="00BF441C"/>
    <w:rsid w:val="00C020EA"/>
    <w:rsid w:val="00C12B3B"/>
    <w:rsid w:val="00C151B9"/>
    <w:rsid w:val="00C23EFC"/>
    <w:rsid w:val="00C25C18"/>
    <w:rsid w:val="00C27E5D"/>
    <w:rsid w:val="00C31FA8"/>
    <w:rsid w:val="00C32418"/>
    <w:rsid w:val="00C42543"/>
    <w:rsid w:val="00C43617"/>
    <w:rsid w:val="00C44ED7"/>
    <w:rsid w:val="00C45BC3"/>
    <w:rsid w:val="00C579DB"/>
    <w:rsid w:val="00C66198"/>
    <w:rsid w:val="00C7101C"/>
    <w:rsid w:val="00C73970"/>
    <w:rsid w:val="00C763AA"/>
    <w:rsid w:val="00C768DA"/>
    <w:rsid w:val="00C77DC5"/>
    <w:rsid w:val="00C8228F"/>
    <w:rsid w:val="00C9064F"/>
    <w:rsid w:val="00C9274F"/>
    <w:rsid w:val="00C975E3"/>
    <w:rsid w:val="00CA43EE"/>
    <w:rsid w:val="00CA7BC1"/>
    <w:rsid w:val="00CB3978"/>
    <w:rsid w:val="00CC16E9"/>
    <w:rsid w:val="00CC40DE"/>
    <w:rsid w:val="00CD1E33"/>
    <w:rsid w:val="00CD6BAF"/>
    <w:rsid w:val="00CE0262"/>
    <w:rsid w:val="00CE1447"/>
    <w:rsid w:val="00CF1EBE"/>
    <w:rsid w:val="00CF4378"/>
    <w:rsid w:val="00D002F0"/>
    <w:rsid w:val="00D02419"/>
    <w:rsid w:val="00D268F7"/>
    <w:rsid w:val="00D34028"/>
    <w:rsid w:val="00D365CA"/>
    <w:rsid w:val="00D37B8B"/>
    <w:rsid w:val="00D42E41"/>
    <w:rsid w:val="00D47447"/>
    <w:rsid w:val="00D53E7A"/>
    <w:rsid w:val="00D638BA"/>
    <w:rsid w:val="00D650C2"/>
    <w:rsid w:val="00D6654E"/>
    <w:rsid w:val="00D669A3"/>
    <w:rsid w:val="00D76001"/>
    <w:rsid w:val="00DA1D61"/>
    <w:rsid w:val="00DA7A62"/>
    <w:rsid w:val="00DB057E"/>
    <w:rsid w:val="00DB30AB"/>
    <w:rsid w:val="00DC069D"/>
    <w:rsid w:val="00DC274B"/>
    <w:rsid w:val="00DC38BC"/>
    <w:rsid w:val="00DD56BA"/>
    <w:rsid w:val="00DD6142"/>
    <w:rsid w:val="00DD7D16"/>
    <w:rsid w:val="00DE78C6"/>
    <w:rsid w:val="00DE7D9F"/>
    <w:rsid w:val="00DF3F6B"/>
    <w:rsid w:val="00DF451C"/>
    <w:rsid w:val="00E0282C"/>
    <w:rsid w:val="00E12867"/>
    <w:rsid w:val="00E14BBC"/>
    <w:rsid w:val="00E225A2"/>
    <w:rsid w:val="00E31716"/>
    <w:rsid w:val="00E3739F"/>
    <w:rsid w:val="00E7168F"/>
    <w:rsid w:val="00E71BA4"/>
    <w:rsid w:val="00E7517B"/>
    <w:rsid w:val="00E75556"/>
    <w:rsid w:val="00E75843"/>
    <w:rsid w:val="00E81806"/>
    <w:rsid w:val="00E957DB"/>
    <w:rsid w:val="00E9736D"/>
    <w:rsid w:val="00EA00C0"/>
    <w:rsid w:val="00EA54C9"/>
    <w:rsid w:val="00EA69F3"/>
    <w:rsid w:val="00EA76E5"/>
    <w:rsid w:val="00EC37AF"/>
    <w:rsid w:val="00EC3DCC"/>
    <w:rsid w:val="00ED6A4A"/>
    <w:rsid w:val="00EE0B68"/>
    <w:rsid w:val="00EE3991"/>
    <w:rsid w:val="00EF4342"/>
    <w:rsid w:val="00F12820"/>
    <w:rsid w:val="00F12CC3"/>
    <w:rsid w:val="00F23AC7"/>
    <w:rsid w:val="00F340ED"/>
    <w:rsid w:val="00F37182"/>
    <w:rsid w:val="00F42319"/>
    <w:rsid w:val="00F51913"/>
    <w:rsid w:val="00F548A4"/>
    <w:rsid w:val="00F57835"/>
    <w:rsid w:val="00F60700"/>
    <w:rsid w:val="00F60C6F"/>
    <w:rsid w:val="00F709F3"/>
    <w:rsid w:val="00F764B0"/>
    <w:rsid w:val="00F8675C"/>
    <w:rsid w:val="00F9251E"/>
    <w:rsid w:val="00F93342"/>
    <w:rsid w:val="00F95227"/>
    <w:rsid w:val="00FA0CEA"/>
    <w:rsid w:val="00FA28FB"/>
    <w:rsid w:val="00FA2BC9"/>
    <w:rsid w:val="00FA4712"/>
    <w:rsid w:val="00FA63B3"/>
    <w:rsid w:val="00FB1EBE"/>
    <w:rsid w:val="00FB3440"/>
    <w:rsid w:val="00FC2AF4"/>
    <w:rsid w:val="00FC5C7A"/>
    <w:rsid w:val="00FC6031"/>
    <w:rsid w:val="00FC62A3"/>
    <w:rsid w:val="00FD42A1"/>
    <w:rsid w:val="00FD49D2"/>
    <w:rsid w:val="00FD68DA"/>
    <w:rsid w:val="00FE2F43"/>
    <w:rsid w:val="00FE5F61"/>
    <w:rsid w:val="00FF2A44"/>
    <w:rsid w:val="00FF2B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C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semiHidden/>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semiHidden/>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table" w:styleId="LightList-Accent1">
    <w:name w:val="Light List Accent 1"/>
    <w:basedOn w:val="TableNormal"/>
    <w:rsid w:val="002D1C5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FootnoteText">
    <w:name w:val="footnote text"/>
    <w:basedOn w:val="Normal"/>
    <w:link w:val="FootnoteTextChar"/>
    <w:uiPriority w:val="99"/>
    <w:semiHidden/>
    <w:unhideWhenUsed/>
    <w:rsid w:val="00A000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002C"/>
    <w:rPr>
      <w:sz w:val="20"/>
      <w:szCs w:val="20"/>
    </w:rPr>
  </w:style>
  <w:style w:type="character" w:styleId="FootnoteReference">
    <w:name w:val="footnote reference"/>
    <w:basedOn w:val="DefaultParagraphFont"/>
    <w:uiPriority w:val="99"/>
    <w:semiHidden/>
    <w:unhideWhenUsed/>
    <w:rsid w:val="00A0002C"/>
    <w:rPr>
      <w:vertAlign w:val="superscript"/>
    </w:rPr>
  </w:style>
  <w:style w:type="character" w:customStyle="1" w:styleId="ListParagraphChar">
    <w:name w:val="List Paragraph Char"/>
    <w:basedOn w:val="DefaultParagraphFont"/>
    <w:link w:val="ListParagraph"/>
    <w:uiPriority w:val="34"/>
    <w:locked/>
    <w:rsid w:val="00126F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C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semiHidden/>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semiHidden/>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table" w:styleId="LightList-Accent1">
    <w:name w:val="Light List Accent 1"/>
    <w:basedOn w:val="TableNormal"/>
    <w:rsid w:val="002D1C5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FootnoteText">
    <w:name w:val="footnote text"/>
    <w:basedOn w:val="Normal"/>
    <w:link w:val="FootnoteTextChar"/>
    <w:uiPriority w:val="99"/>
    <w:semiHidden/>
    <w:unhideWhenUsed/>
    <w:rsid w:val="00A000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002C"/>
    <w:rPr>
      <w:sz w:val="20"/>
      <w:szCs w:val="20"/>
    </w:rPr>
  </w:style>
  <w:style w:type="character" w:styleId="FootnoteReference">
    <w:name w:val="footnote reference"/>
    <w:basedOn w:val="DefaultParagraphFont"/>
    <w:uiPriority w:val="99"/>
    <w:semiHidden/>
    <w:unhideWhenUsed/>
    <w:rsid w:val="00A0002C"/>
    <w:rPr>
      <w:vertAlign w:val="superscript"/>
    </w:rPr>
  </w:style>
  <w:style w:type="character" w:customStyle="1" w:styleId="ListParagraphChar">
    <w:name w:val="List Paragraph Char"/>
    <w:basedOn w:val="DefaultParagraphFont"/>
    <w:link w:val="ListParagraph"/>
    <w:uiPriority w:val="34"/>
    <w:locked/>
    <w:rsid w:val="00126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50695-BB20-42AA-9DDA-E5A6A21C4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8A80C921</Template>
  <TotalTime>0</TotalTime>
  <Pages>7</Pages>
  <Words>2124</Words>
  <Characters>12112</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14208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 Adam (Energy Markets and Networks)</dc:creator>
  <cp:lastModifiedBy>Crow Helena (Fuel Poverty &amp; Smart Meters)</cp:lastModifiedBy>
  <cp:revision>2</cp:revision>
  <cp:lastPrinted>2013-10-28T11:43:00Z</cp:lastPrinted>
  <dcterms:created xsi:type="dcterms:W3CDTF">2013-11-07T12:54:00Z</dcterms:created>
  <dcterms:modified xsi:type="dcterms:W3CDTF">2013-11-07T12:54:00Z</dcterms:modified>
</cp:coreProperties>
</file>